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SwasthyaMitra — Product Requirements Document</w:t>
      </w:r>
    </w:p>
    <w:p>
      <w:pPr>
        <w:jc w:val="center"/>
      </w:pPr>
      <w:r>
        <w:rPr>
          <w:i/>
        </w:rPr>
        <w:t>PRD | Product definition and user requirements</w:t>
      </w:r>
    </w:p>
    <w:p>
      <w:pPr>
        <w:pStyle w:val="Heading1"/>
      </w:pPr>
      <w:r>
        <w:t>1. Product Vision</w:t>
      </w:r>
    </w:p>
    <w:p>
      <w:r>
        <w:t>SwasthyaMitra evolves the original AI public-health chatbot into a closed-loop healthcare-access and community-health intelligence platform.</w:t>
      </w:r>
    </w:p>
    <w:p>
      <w:pPr>
        <w:pStyle w:val="Heading1"/>
      </w:pPr>
      <w:r>
        <w:t>2. Goals</w:t>
      </w:r>
    </w:p>
    <w:p>
      <w:pPr>
        <w:pStyle w:val="ListBullet"/>
      </w:pPr>
      <w:r>
        <w:t>Make reliable health information easier to access.</w:t>
      </w:r>
    </w:p>
    <w:p>
      <w:pPr>
        <w:pStyle w:val="ListBullet"/>
      </w:pPr>
      <w:r>
        <w:t>Understand patient-reported symptoms through conversation.</w:t>
      </w:r>
    </w:p>
    <w:p>
      <w:pPr>
        <w:pStyle w:val="ListBullet"/>
      </w:pPr>
      <w:r>
        <w:t>Route patients toward appropriate professional evaluation.</w:t>
      </w:r>
    </w:p>
    <w:p>
      <w:pPr>
        <w:pStyle w:val="ListBullet"/>
      </w:pPr>
      <w:r>
        <w:t>Connect patients with suitable government hospitals and appointments.</w:t>
      </w:r>
    </w:p>
    <w:p>
      <w:pPr>
        <w:pStyle w:val="ListBullet"/>
      </w:pPr>
      <w:r>
        <w:t>Reduce care loss caused by missed appointments through rebooking and ASHA follow-up.</w:t>
      </w:r>
    </w:p>
    <w:p>
      <w:pPr>
        <w:pStyle w:val="ListBullet"/>
      </w:pPr>
      <w:r>
        <w:t>Help the Chief Doctor review unusual aggregated symptom patterns at zone level.</w:t>
      </w:r>
    </w:p>
    <w:p>
      <w:pPr>
        <w:pStyle w:val="ListBullet"/>
      </w:pPr>
      <w:r>
        <w:t>Support targeted, human-approved health interventions and outcome monitoring.</w:t>
      </w:r>
    </w:p>
    <w:p>
      <w:pPr>
        <w:pStyle w:val="Heading1"/>
      </w:pPr>
      <w:r>
        <w:t>3. Target Users</w:t>
      </w:r>
    </w:p>
    <w:p>
      <w:pPr>
        <w:pStyle w:val="ListBullet"/>
      </w:pPr>
      <w:r>
        <w:t>Patient</w:t>
      </w:r>
    </w:p>
    <w:p>
      <w:pPr>
        <w:pStyle w:val="ListBullet"/>
      </w:pPr>
      <w:r>
        <w:t>Doctor/hospital staff</w:t>
      </w:r>
    </w:p>
    <w:p>
      <w:pPr>
        <w:pStyle w:val="ListBullet"/>
      </w:pPr>
      <w:r>
        <w:t>ASHA worker</w:t>
      </w:r>
    </w:p>
    <w:p>
      <w:pPr>
        <w:pStyle w:val="ListBullet"/>
      </w:pPr>
      <w:r>
        <w:t>Chief Doctor/public-health authority</w:t>
      </w:r>
    </w:p>
    <w:p>
      <w:pPr>
        <w:pStyle w:val="ListBullet"/>
      </w:pPr>
      <w:r>
        <w:t>System administrator</w:t>
      </w:r>
    </w:p>
    <w:p>
      <w:pPr>
        <w:pStyle w:val="Heading1"/>
      </w:pPr>
      <w:r>
        <w:t>4. Core User Journeys</w:t>
      </w:r>
    </w:p>
    <w:p>
      <w:pPr>
        <w:pStyle w:val="ListNumber"/>
      </w:pPr>
      <w:r>
        <w:t>Patient asks a general health question → receives disease-awareness information.</w:t>
      </w:r>
    </w:p>
    <w:p>
      <w:pPr>
        <w:pStyle w:val="ListNumber"/>
      </w:pPr>
      <w:r>
        <w:t>Patient reports symptoms → AI collects structured information → priority triage.</w:t>
      </w:r>
    </w:p>
    <w:p>
      <w:pPr>
        <w:pStyle w:val="ListNumber"/>
      </w:pPr>
      <w:r>
        <w:t>Patient enters care pathway → suitable government hospital and slots shown → appointment confirmed.</w:t>
      </w:r>
    </w:p>
    <w:p>
      <w:pPr>
        <w:pStyle w:val="ListNumber"/>
      </w:pPr>
      <w:r>
        <w:t>First no-show → one rebooking opportunity.</w:t>
      </w:r>
    </w:p>
    <w:p>
      <w:pPr>
        <w:pStyle w:val="ListNumber"/>
      </w:pPr>
      <w:r>
        <w:t>Second no-show → ASHA follow-up → hospital receives status.</w:t>
      </w:r>
    </w:p>
    <w:p>
      <w:pPr>
        <w:pStyle w:val="ListNumber"/>
      </w:pPr>
      <w:r>
        <w:t>Aggregated symptom activity becomes unusual → internal Chief Doctor signal → human decision → optional intervention/camp → outcome monitoring.</w:t>
      </w:r>
    </w:p>
    <w:p>
      <w:pPr>
        <w:pStyle w:val="Heading1"/>
      </w:pPr>
      <w:r>
        <w:t>5. Functional Requirements</w:t>
      </w:r>
    </w:p>
    <w:p>
      <w:pPr>
        <w:pStyle w:val="ListBullet"/>
      </w:pPr>
      <w:r>
        <w:t>FR-01: Support patient registration/verified session.</w:t>
      </w:r>
    </w:p>
    <w:p>
      <w:pPr>
        <w:pStyle w:val="ListBullet"/>
      </w:pPr>
      <w:r>
        <w:t>FR-02: Support multilingual conversational input for selected prototype languages.</w:t>
      </w:r>
    </w:p>
    <w:p>
      <w:pPr>
        <w:pStyle w:val="ListBullet"/>
      </w:pPr>
      <w:r>
        <w:t>FR-03: Detect intent and extract relevant symptom information.</w:t>
      </w:r>
    </w:p>
    <w:p>
      <w:pPr>
        <w:pStyle w:val="ListBullet"/>
      </w:pPr>
      <w:r>
        <w:t>FR-04: Provide approved disease-awareness and prevention information.</w:t>
      </w:r>
    </w:p>
    <w:p>
      <w:pPr>
        <w:pStyle w:val="ListBullet"/>
      </w:pPr>
      <w:r>
        <w:t>FR-05: Produce Low/Moderate/Urgent workflow priority without diagnosing.</w:t>
      </w:r>
    </w:p>
    <w:p>
      <w:pPr>
        <w:pStyle w:val="ListBullet"/>
      </w:pPr>
      <w:r>
        <w:t>FR-06: Find suitable government hospitals using location/service/availability data.</w:t>
      </w:r>
    </w:p>
    <w:p>
      <w:pPr>
        <w:pStyle w:val="ListBullet"/>
      </w:pPr>
      <w:r>
        <w:t>FR-07: Display and book available appointment slots.</w:t>
      </w:r>
    </w:p>
    <w:p>
      <w:pPr>
        <w:pStyle w:val="ListBullet"/>
      </w:pPr>
      <w:r>
        <w:t>FR-08: Confirm appointment and support check-in.</w:t>
      </w:r>
    </w:p>
    <w:p>
      <w:pPr>
        <w:pStyle w:val="ListBullet"/>
      </w:pPr>
      <w:r>
        <w:t>FR-09: Detect first no-show and offer one rebooking.</w:t>
      </w:r>
    </w:p>
    <w:p>
      <w:pPr>
        <w:pStyle w:val="ListBullet"/>
      </w:pPr>
      <w:r>
        <w:t>FR-10: Escalate second no-show to ASHA.</w:t>
      </w:r>
    </w:p>
    <w:p>
      <w:pPr>
        <w:pStyle w:val="ListBullet"/>
      </w:pPr>
      <w:r>
        <w:t>FR-11: Allow ASHA to submit follow-up status.</w:t>
      </w:r>
    </w:p>
    <w:p>
      <w:pPr>
        <w:pStyle w:val="ListBullet"/>
      </w:pPr>
      <w:r>
        <w:t>FR-12: Allow hospital staff to review cases and outcomes.</w:t>
      </w:r>
    </w:p>
    <w:p>
      <w:pPr>
        <w:pStyle w:val="ListBullet"/>
      </w:pPr>
      <w:r>
        <w:t>FR-13: Aggregate zone-level symptom signals.</w:t>
      </w:r>
    </w:p>
    <w:p>
      <w:pPr>
        <w:pStyle w:val="ListBullet"/>
      </w:pPr>
      <w:r>
        <w:t>FR-14: Detect unusual symptom patterns and assign internal risk levels.</w:t>
      </w:r>
    </w:p>
    <w:p>
      <w:pPr>
        <w:pStyle w:val="ListBullet"/>
      </w:pPr>
      <w:r>
        <w:t>FR-15: Notify the Chief Doctor internally for review.</w:t>
      </w:r>
    </w:p>
    <w:p>
      <w:pPr>
        <w:pStyle w:val="ListBullet"/>
      </w:pPr>
      <w:r>
        <w:t>FR-16: Record Chief Doctor intervention decisions.</w:t>
      </w:r>
    </w:p>
    <w:p>
      <w:pPr>
        <w:pStyle w:val="ListBullet"/>
      </w:pPr>
      <w:r>
        <w:t>FR-17: Record health-camp/intervention outcomes and support reassessment.</w:t>
      </w:r>
    </w:p>
    <w:p>
      <w:pPr>
        <w:pStyle w:val="ListBullet"/>
      </w:pPr>
      <w:r>
        <w:t>FR-18: Maintain audit events for important workflow actions.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t>Security and role-based access</w:t>
      </w:r>
    </w:p>
    <w:p>
      <w:pPr>
        <w:pStyle w:val="ListBullet"/>
      </w:pPr>
      <w:r>
        <w:t>Privacy-conscious aggregation</w:t>
      </w:r>
    </w:p>
    <w:p>
      <w:pPr>
        <w:pStyle w:val="ListBullet"/>
      </w:pPr>
      <w:r>
        <w:t>Usable mobile-first interface</w:t>
      </w:r>
    </w:p>
    <w:p>
      <w:pPr>
        <w:pStyle w:val="ListBullet"/>
      </w:pPr>
      <w:r>
        <w:t>Reliable workflow state transitions</w:t>
      </w:r>
    </w:p>
    <w:p>
      <w:pPr>
        <w:pStyle w:val="ListBullet"/>
      </w:pPr>
      <w:r>
        <w:t>Explainable triage/cluster rules for prototype</w:t>
      </w:r>
    </w:p>
    <w:p>
      <w:pPr>
        <w:pStyle w:val="ListBullet"/>
      </w:pPr>
      <w:r>
        <w:t>Auditability</w:t>
      </w:r>
    </w:p>
    <w:p>
      <w:pPr>
        <w:pStyle w:val="ListBullet"/>
      </w:pPr>
      <w:r>
        <w:t>Responsive dashboards</w:t>
      </w:r>
    </w:p>
    <w:p>
      <w:pPr>
        <w:pStyle w:val="ListBullet"/>
      </w:pPr>
      <w:r>
        <w:t>Graceful failure and demo fallback</w:t>
      </w:r>
    </w:p>
    <w:p>
      <w:pPr>
        <w:pStyle w:val="Heading1"/>
      </w:pPr>
      <w:r>
        <w:t>7. Out of Scope for Hackathon</w:t>
      </w:r>
    </w:p>
    <w:p>
      <w:pPr>
        <w:pStyle w:val="ListBullet"/>
      </w:pPr>
      <w:r>
        <w:t>Autonomous diagnosis</w:t>
      </w:r>
    </w:p>
    <w:p>
      <w:pPr>
        <w:pStyle w:val="ListBullet"/>
      </w:pPr>
      <w:r>
        <w:t>Automatic outbreak declaration</w:t>
      </w:r>
    </w:p>
    <w:p>
      <w:pPr>
        <w:pStyle w:val="ListBullet"/>
      </w:pPr>
      <w:r>
        <w:t>Automatic public alerts</w:t>
      </w:r>
    </w:p>
    <w:p>
      <w:pPr>
        <w:pStyle w:val="ListBullet"/>
      </w:pPr>
      <w:r>
        <w:t>Full EMR integration</w:t>
      </w:r>
    </w:p>
    <w:p>
      <w:pPr>
        <w:pStyle w:val="ListBullet"/>
      </w:pPr>
      <w:r>
        <w:t>Production government-data integration</w:t>
      </w:r>
    </w:p>
    <w:p>
      <w:pPr>
        <w:pStyle w:val="ListBullet"/>
      </w:pPr>
      <w:r>
        <w:t>Large model training from scratch</w:t>
      </w:r>
    </w:p>
    <w:p>
      <w:pPr>
        <w:pStyle w:val="ListBullet"/>
      </w:pPr>
      <w:r>
        <w:t>Real-world ASHA dispatch integration</w:t>
      </w:r>
    </w:p>
    <w:p>
      <w:pPr>
        <w:pStyle w:val="Heading1"/>
      </w:pPr>
      <w:r>
        <w:t>8. Success Metrics</w:t>
      </w:r>
    </w:p>
    <w:p>
      <w:pPr>
        <w:pStyle w:val="ListBullet"/>
      </w:pPr>
      <w:r>
        <w:t>End-to-end case can be completed without database editing</w:t>
      </w:r>
    </w:p>
    <w:p>
      <w:pPr>
        <w:pStyle w:val="ListBullet"/>
      </w:pPr>
      <w:r>
        <w:t>Appointment/no-show/rebooking flow works</w:t>
      </w:r>
    </w:p>
    <w:p>
      <w:pPr>
        <w:pStyle w:val="ListBullet"/>
      </w:pPr>
      <w:r>
        <w:t>ASHA escalation works</w:t>
      </w:r>
    </w:p>
    <w:p>
      <w:pPr>
        <w:pStyle w:val="ListBullet"/>
      </w:pPr>
      <w:r>
        <w:t>Chief Doctor can review a seeded cluster</w:t>
      </w:r>
    </w:p>
    <w:p>
      <w:pPr>
        <w:pStyle w:val="ListBullet"/>
      </w:pPr>
      <w:r>
        <w:t>One intervention can be recorded</w:t>
      </w:r>
    </w:p>
    <w:p>
      <w:pPr>
        <w:pStyle w:val="ListBullet"/>
      </w:pPr>
      <w:r>
        <w:t>Demo survives a clean restart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