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SwasthyaMitra — QA &amp; Test Plan</w:t>
      </w:r>
    </w:p>
    <w:p>
      <w:pPr>
        <w:jc w:val="center"/>
      </w:pPr>
      <w:r>
        <w:rPr>
          <w:i/>
        </w:rPr>
        <w:t>Testing, validation and demo acceptance</w:t>
      </w:r>
    </w:p>
    <w:p>
      <w:pPr>
        <w:pStyle w:val="Heading1"/>
      </w:pPr>
      <w:r>
        <w:t>1. Test Strategy</w:t>
      </w:r>
    </w:p>
    <w:p>
      <w:pPr>
        <w:pStyle w:val="ListBullet"/>
      </w:pPr>
      <w:r>
        <w:t>Unit tests</w:t>
      </w:r>
    </w:p>
    <w:p>
      <w:pPr>
        <w:pStyle w:val="ListBullet"/>
      </w:pPr>
      <w:r>
        <w:t>API/integration tests</w:t>
      </w:r>
    </w:p>
    <w:p>
      <w:pPr>
        <w:pStyle w:val="ListBullet"/>
      </w:pPr>
      <w:r>
        <w:t>Workflow/state-machine tests</w:t>
      </w:r>
    </w:p>
    <w:p>
      <w:pPr>
        <w:pStyle w:val="ListBullet"/>
      </w:pPr>
      <w:r>
        <w:t>Role/access tests</w:t>
      </w:r>
    </w:p>
    <w:p>
      <w:pPr>
        <w:pStyle w:val="ListBullet"/>
      </w:pPr>
      <w:r>
        <w:t>UI smoke tests</w:t>
      </w:r>
    </w:p>
    <w:p>
      <w:pPr>
        <w:pStyle w:val="ListBullet"/>
      </w:pPr>
      <w:r>
        <w:t>AI scenario tests</w:t>
      </w:r>
    </w:p>
    <w:p>
      <w:pPr>
        <w:pStyle w:val="ListBullet"/>
      </w:pPr>
      <w:r>
        <w:t>Community analytics tests</w:t>
      </w:r>
    </w:p>
    <w:p>
      <w:pPr>
        <w:pStyle w:val="ListBullet"/>
      </w:pPr>
      <w:r>
        <w:t>End-to-end demo tests</w:t>
      </w:r>
    </w:p>
    <w:p>
      <w:pPr>
        <w:pStyle w:val="Heading1"/>
      </w:pPr>
      <w:r>
        <w:t>2. Critical Test Cases</w:t>
      </w:r>
    </w:p>
    <w:p>
      <w:r>
        <w:rPr>
          <w:b/>
        </w:rPr>
        <w:t xml:space="preserve">Patient chat — </w:t>
      </w:r>
      <w:r>
        <w:t>Symptom message produces structured case fields.</w:t>
      </w:r>
    </w:p>
    <w:p>
      <w:r>
        <w:rPr>
          <w:b/>
        </w:rPr>
        <w:t xml:space="preserve">Disease awareness — </w:t>
      </w:r>
      <w:r>
        <w:t>General question returns approved information and does not create appointment automatically.</w:t>
      </w:r>
    </w:p>
    <w:p>
      <w:r>
        <w:rPr>
          <w:b/>
        </w:rPr>
        <w:t xml:space="preserve">Triage — </w:t>
      </w:r>
      <w:r>
        <w:t>Prepared Low/Moderate/Urgent cases return expected priority.</w:t>
      </w:r>
    </w:p>
    <w:p>
      <w:r>
        <w:rPr>
          <w:b/>
        </w:rPr>
        <w:t xml:space="preserve">Hospital search — </w:t>
      </w:r>
      <w:r>
        <w:t>Suitable seeded hospital is returned.</w:t>
      </w:r>
    </w:p>
    <w:p>
      <w:r>
        <w:rPr>
          <w:b/>
        </w:rPr>
        <w:t xml:space="preserve">Booking — </w:t>
      </w:r>
      <w:r>
        <w:t>Slot cannot be double-booked.</w:t>
      </w:r>
    </w:p>
    <w:p>
      <w:r>
        <w:rPr>
          <w:b/>
        </w:rPr>
        <w:t xml:space="preserve">Confirmation — </w:t>
      </w:r>
      <w:r>
        <w:t>Only confirmed appointments enter active state.</w:t>
      </w:r>
    </w:p>
    <w:p>
      <w:r>
        <w:rPr>
          <w:b/>
        </w:rPr>
        <w:t xml:space="preserve">No-show 1 — </w:t>
      </w:r>
      <w:r>
        <w:t>First no-show creates one rebooking opportunity.</w:t>
      </w:r>
    </w:p>
    <w:p>
      <w:r>
        <w:rPr>
          <w:b/>
        </w:rPr>
        <w:t xml:space="preserve">No-show 2 — </w:t>
      </w:r>
      <w:r>
        <w:t>Second no-show creates ASHA assignment.</w:t>
      </w:r>
    </w:p>
    <w:p>
      <w:r>
        <w:rPr>
          <w:b/>
        </w:rPr>
        <w:t xml:space="preserve">ASHA — </w:t>
      </w:r>
      <w:r>
        <w:t>ASHA update appears to hospital.</w:t>
      </w:r>
    </w:p>
    <w:p>
      <w:r>
        <w:rPr>
          <w:b/>
        </w:rPr>
        <w:t xml:space="preserve">Cluster — </w:t>
      </w:r>
      <w:r>
        <w:t>Seeded unusual zone data generates internal signal.</w:t>
      </w:r>
    </w:p>
    <w:p>
      <w:r>
        <w:rPr>
          <w:b/>
        </w:rPr>
        <w:t xml:space="preserve">Chief Doctor — </w:t>
      </w:r>
      <w:r>
        <w:t>Only Chief Doctor can approve intervention.</w:t>
      </w:r>
    </w:p>
    <w:p>
      <w:r>
        <w:rPr>
          <w:b/>
        </w:rPr>
        <w:t xml:space="preserve">Public alert — </w:t>
      </w:r>
      <w:r>
        <w:t>Cluster engine alone cannot publish a public alert.</w:t>
      </w:r>
    </w:p>
    <w:p>
      <w:r>
        <w:rPr>
          <w:b/>
        </w:rPr>
        <w:t xml:space="preserve">RBAC — </w:t>
      </w:r>
      <w:r>
        <w:t>Patient cannot access another patient's case.</w:t>
      </w:r>
    </w:p>
    <w:p>
      <w:r>
        <w:rPr>
          <w:b/>
        </w:rPr>
        <w:t xml:space="preserve">Audit — </w:t>
      </w:r>
      <w:r>
        <w:t>Important state changes create audit events.</w:t>
      </w:r>
    </w:p>
    <w:p>
      <w:pPr>
        <w:pStyle w:val="Heading1"/>
      </w:pPr>
      <w:r>
        <w:t>3. Demo Acceptance</w:t>
      </w:r>
    </w:p>
    <w:p>
      <w:pPr>
        <w:pStyle w:val="ListNumber"/>
      </w:pPr>
      <w:r>
        <w:t>Run one patient case from chat to doctor.</w:t>
      </w:r>
    </w:p>
    <w:p>
      <w:pPr>
        <w:pStyle w:val="ListNumber"/>
      </w:pPr>
      <w:r>
        <w:t>Run first no-show and rebooking.</w:t>
      </w:r>
    </w:p>
    <w:p>
      <w:pPr>
        <w:pStyle w:val="ListNumber"/>
      </w:pPr>
      <w:r>
        <w:t>Run second no-show and ASHA follow-up.</w:t>
      </w:r>
    </w:p>
    <w:p>
      <w:pPr>
        <w:pStyle w:val="ListNumber"/>
      </w:pPr>
      <w:r>
        <w:t>Run one community cluster scenario.</w:t>
      </w:r>
    </w:p>
    <w:p>
      <w:pPr>
        <w:pStyle w:val="ListNumber"/>
      </w:pPr>
      <w:r>
        <w:t>Show Chief Doctor decision.</w:t>
      </w:r>
    </w:p>
    <w:p>
      <w:pPr>
        <w:pStyle w:val="ListNumber"/>
      </w:pPr>
      <w:r>
        <w:t>Restart system and repeat critical demo without manual database edits.</w:t>
      </w:r>
    </w:p>
    <w:p>
      <w:pPr>
        <w:pStyle w:val="Heading1"/>
      </w:pPr>
      <w:r>
        <w:t>4. Quality Gate</w:t>
      </w:r>
    </w:p>
    <w:p>
      <w:r>
        <w:t>No feature is considered demo-ready unless it works through the UI/API, handles the expected failure path, and can be reset for another demo run.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