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  <w:lang w:eastAsia="en-IE"/>
        </w:rPr>
      </w:pPr>
      <w:r>
        <w:rPr>
          <w:rFonts w:ascii="Courier New" w:hAnsi="Courier New" w:cs="Courier New"/>
          <w:b/>
          <w:sz w:val="20"/>
          <w:szCs w:val="20"/>
          <w:lang w:eastAsia="en-IE"/>
        </w:rPr>
        <w:t>Description of Ames Housing data</w:t>
      </w: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  <w:lang w:eastAsia="en-IE"/>
        </w:rPr>
      </w:pPr>
    </w:p>
    <w:p w:rsidR="0095719D" w:rsidRPr="00B91EC7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  <w:lang w:eastAsia="en-IE"/>
        </w:rPr>
      </w:pPr>
      <w:r w:rsidRPr="00B91EC7">
        <w:rPr>
          <w:rFonts w:ascii="Courier New" w:hAnsi="Courier New" w:cs="Courier New"/>
          <w:b/>
          <w:sz w:val="20"/>
          <w:szCs w:val="20"/>
          <w:lang w:eastAsia="en-IE"/>
        </w:rPr>
        <w:t>NAME: AmesHousing.txt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IE"/>
        </w:rPr>
      </w:pP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IE"/>
        </w:rPr>
      </w:pPr>
      <w:r w:rsidRPr="00F661DE">
        <w:rPr>
          <w:rFonts w:ascii="Courier New" w:hAnsi="Courier New" w:cs="Courier New"/>
          <w:szCs w:val="20"/>
          <w:lang w:eastAsia="en-IE"/>
        </w:rPr>
        <w:t>DESCRIPTIVE ABSTRACT: Data set contains information from the Ames Assessor’s Office used in computing assessed values for individual residential properties sold in Ames, IA from 2006 to 2010.</w:t>
      </w: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IE"/>
        </w:rPr>
      </w:pP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>
        <w:rPr>
          <w:rFonts w:ascii="Courier New" w:hAnsi="Courier New" w:cs="Courier New"/>
          <w:sz w:val="20"/>
          <w:szCs w:val="20"/>
          <w:lang w:eastAsia="en-IE"/>
        </w:rPr>
        <w:t>Order   Case ID</w:t>
      </w: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MS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SubClass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(Nominal): Identifies the type of dwelling involved in the sale.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020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1-STORY 1946 &amp; NEWER ALL STYLES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030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1-STORY 1945 &amp; OLDER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040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1-STORY W/FINISHED ATTIC ALL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045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1-1/2 STORY - UNFINISHED ALL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050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1-1/2 STORY FINISHED ALL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060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2-STORY 1946 &amp; NEWER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070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2-STORY 1945 &amp; OLDER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075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2-1/2 STORY ALL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080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SPLIT OR MULTI-LEVEL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085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SPLIT FOYER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090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DUPLEX - ALL STYLES AND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120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1-STORY PUD (Planned Unit Development) - 1946 &amp; NEWER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150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1-1/2 STORY PUD - ALL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160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2-STORY PUD - 1946 &amp; NEWER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180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PUD - MULTILEVEL - INCL SPLIT LEV/FOYER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190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2 FAMILY CONVERSION - ALL STYLES AND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>MS Zoning (Nominal): Identifies the general zoning classification of the sale.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Agriculture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C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Commercial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FV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Floating Village Residential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I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Industrial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RH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Residential High Density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RL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Residential Low Density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RP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 xml:space="preserve">Residential Low Density Park 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RM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Residential Medium Density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Lot Frontage (Continuous): Linear feet of street connected to property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Lot Area (Continuous): Lot size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Street (Nominal): Type of road access to property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Grvl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Gravel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Pave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Paved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Lot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Config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(Nominal): Lot configuration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Inside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Inside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lot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Corner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Corner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lot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CulDSac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Cul-de-sac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FR2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Frontage on 2 sides of property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FR3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Frontage on 3 sides of property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>Land Slope (Ordinal): Slope of property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Gtl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Gentle slope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Mod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Moderate Slope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Sev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Severe Slope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Bldg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Type (Nominal): Type of dwelling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1Fam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Single-family Detached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2FmCon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Two-family Conversion; originally built as one-family dwelling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Duplx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Duplex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TwnhsE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Townhouse End Unit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TwnhsI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 xml:space="preserve">Townhouse </w:t>
      </w:r>
      <w:proofErr w:type="gramStart"/>
      <w:r w:rsidRPr="00F661DE">
        <w:rPr>
          <w:rFonts w:ascii="Courier New" w:hAnsi="Courier New" w:cs="Courier New"/>
          <w:sz w:val="20"/>
          <w:szCs w:val="20"/>
          <w:lang w:eastAsia="en-IE"/>
        </w:rPr>
        <w:t>Inside</w:t>
      </w:r>
      <w:proofErr w:type="gram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Unit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Overall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Qual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Rates the overall material and finish of the house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9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8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7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6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Above 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5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4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Below 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3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2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Overall Cond (Ordinal): Rates the overall condition of the house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 xml:space="preserve">       9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8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7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6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Above Average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5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4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Below Average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3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2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Year Built (Discrete): Original construction date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Bsmt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Qual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Evaluates the height of the basement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Ex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 (100+ inches)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 (90-99 inches)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TA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Typical (80-89 inches)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 (70-79 inches)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Po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 (&lt;70 inches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NA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No Basement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Total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Bsmt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SF (Continuous): Total square feet of basement area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Heating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(Nominal): Type of heating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Floor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Floor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Furnace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GasA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Gas forced warm air furnace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GasW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Gas hot water or steam heat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Grav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Gravity furnace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OthW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Hot water or steam heat other than gas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Wall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Wall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furnace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HeatingQC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Heating quality and condition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Ex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TA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Average/Typical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Po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Central Air (Nominal): Central air conditioning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N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No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Y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Yes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1st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Flr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SF (Continuous): First Floor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2nd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Flr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SF (Continuous)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: Second floor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Full Bath (Discrete): Full bathrooms above grade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Half Bath (Discrete): Half baths above grade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Bedroom (Discrete): Bedrooms above grade (does NOT include basement bedrooms)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Kitchen (Discrete): Kitchens above grade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>KitchenQual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Kitchen quality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Ex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TA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Typical/Average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Po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TotRmsAbvGrd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(Discrete): Total rooms above grade (does not include bathrooms)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Fireplaces (Discrete): Number of fireplaces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FireplaceQu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Fireplace quality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Ex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 - Exceptional Masonry Fireplace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 - Masonry Fireplace in main level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TA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Average - Prefabricated Fireplace in main living area or Masonry Fireplace in basement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 - Prefabricated Fireplace in basement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Po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 - Ben Franklin Stove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NA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No Fireplace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Garage Type (Nominal): Garage location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2Types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proofErr w:type="gramStart"/>
      <w:r w:rsidRPr="00F661DE">
        <w:rPr>
          <w:rFonts w:ascii="Courier New" w:hAnsi="Courier New" w:cs="Courier New"/>
          <w:sz w:val="20"/>
          <w:szCs w:val="20"/>
          <w:lang w:eastAsia="en-IE"/>
        </w:rPr>
        <w:t>More</w:t>
      </w:r>
      <w:proofErr w:type="gram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than one type of garage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Attchd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Attached to home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Basment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Basement Garage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BuiltIn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Built-In (Garage part of house - typically has room above garage)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CarPort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Car Port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Detchd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Detached from home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NA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No Garage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Garage Area (Continuous): Size of garage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Garage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Qual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Garage quality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Ex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TA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Typical/Average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Po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NA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No Garage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Wood Deck SF (Continuous): Wood deck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Open Porch SF (Continuous): Open porch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Enclosed Porch (Continuous): Enclosed porch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3-Ssn Porch (Continuous): Three season porch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Screen Porch (Continuous): Screen porch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Pool Area (Continuous): Pool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>Mo Sold (Discrete): Month Sold (MM)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Yr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Sold (Discrete): Year Sold (YYYY)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SalePrice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(Continuous): Sale price $$</w:t>
      </w: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en-IE"/>
        </w:rPr>
        <w:t>Salecat</w:t>
      </w:r>
      <w:proofErr w:type="spellEnd"/>
      <w:r>
        <w:rPr>
          <w:rFonts w:ascii="Courier New" w:hAnsi="Courier New" w:cs="Courier New"/>
          <w:sz w:val="20"/>
          <w:szCs w:val="20"/>
          <w:lang w:eastAsia="en-IE"/>
        </w:rPr>
        <w:t xml:space="preserve">  (</w:t>
      </w:r>
      <w:proofErr w:type="gramEnd"/>
      <w:r>
        <w:rPr>
          <w:rFonts w:ascii="Courier New" w:hAnsi="Courier New" w:cs="Courier New"/>
          <w:sz w:val="20"/>
          <w:szCs w:val="20"/>
          <w:lang w:eastAsia="en-IE"/>
        </w:rPr>
        <w:t>binary variable)    1:  Sale price &gt;= 150000</w:t>
      </w:r>
    </w:p>
    <w:p w:rsidR="0095719D" w:rsidRPr="00F661DE" w:rsidRDefault="0095719D" w:rsidP="0095719D">
      <w:pPr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>
        <w:rPr>
          <w:rFonts w:ascii="Courier New" w:hAnsi="Courier New" w:cs="Courier New"/>
          <w:sz w:val="20"/>
          <w:szCs w:val="20"/>
          <w:lang w:eastAsia="en-IE"/>
        </w:rPr>
        <w:tab/>
        <w:t>0:  Sale Price &lt; 150000</w:t>
      </w:r>
    </w:p>
    <w:p w:rsidR="00A04E51" w:rsidRDefault="00A04E51">
      <w:bookmarkStart w:id="0" w:name="_GoBack"/>
      <w:bookmarkEnd w:id="0"/>
    </w:p>
    <w:sectPr w:rsidR="00A04E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D"/>
    <w:rsid w:val="0095719D"/>
    <w:rsid w:val="00A0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42BC3-D589-467F-A229-F448AB78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1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moregan</dc:creator>
  <cp:keywords/>
  <dc:description/>
  <cp:lastModifiedBy>moregan</cp:lastModifiedBy>
  <cp:revision>1</cp:revision>
  <dcterms:created xsi:type="dcterms:W3CDTF">2016-09-22T13:16:00Z</dcterms:created>
  <dcterms:modified xsi:type="dcterms:W3CDTF">2016-09-22T13:17:00Z</dcterms:modified>
</cp:coreProperties>
</file>