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B2BBB" w14:textId="77777777" w:rsidR="00E65316" w:rsidRDefault="00E65316" w:rsidP="00E65316">
      <w:r>
        <w:t>The Ascension and Google partnership represents a legally permissible but ethically complex use of health data in software driven environments. The conflict arises from a mismatch between legal compliance (HIPAA) and public expectation of privacy and transparency especially when the software partner is a company with a controversial privacy track record like Google.</w:t>
      </w:r>
    </w:p>
    <w:p w14:paraId="38D95F74" w14:textId="77777777" w:rsidR="00E65316" w:rsidRDefault="00E65316" w:rsidP="00E65316">
      <w:r>
        <w:t>From a software development ethics perspective, the issue centers on informed consent, data governance, and accountability in algorithmic systems that handle sensitive personal data.</w:t>
      </w:r>
    </w:p>
    <w:p w14:paraId="062FB9AA" w14:textId="77777777" w:rsidR="00E65316" w:rsidRDefault="00E65316" w:rsidP="00E65316">
      <w:r>
        <w:t>the conflict was preventable, but not necessarily intentionally caused. Ascension and Google appear to have acted within HIPAA’s legal bounds, but they underestimated the cultural and ethical expectations tied to patient trust.</w:t>
      </w:r>
    </w:p>
    <w:p w14:paraId="61105DE5" w14:textId="6FF25E09" w:rsidR="00FF3718" w:rsidRDefault="00E65316" w:rsidP="00E65316">
      <w:pPr>
        <w:rPr>
          <w:b/>
          <w:bCs/>
        </w:rPr>
      </w:pPr>
      <w:r w:rsidRPr="00E65316">
        <w:rPr>
          <w:b/>
          <w:bCs/>
        </w:rPr>
        <w:t>Key ethical oversights include:</w:t>
      </w:r>
    </w:p>
    <w:p w14:paraId="56A321E2" w14:textId="77777777" w:rsidR="00E65316" w:rsidRPr="00E65316" w:rsidRDefault="00E65316" w:rsidP="00E65316">
      <w:pPr>
        <w:pStyle w:val="ListParagraph"/>
        <w:numPr>
          <w:ilvl w:val="0"/>
          <w:numId w:val="3"/>
        </w:numPr>
      </w:pPr>
      <w:r w:rsidRPr="00E65316">
        <w:t>Not informing patients about the nature and scope of data sharing.</w:t>
      </w:r>
    </w:p>
    <w:p w14:paraId="4B57B2C4" w14:textId="77777777" w:rsidR="00E65316" w:rsidRPr="00E65316" w:rsidRDefault="00E65316" w:rsidP="00E65316">
      <w:pPr>
        <w:pStyle w:val="ListParagraph"/>
        <w:numPr>
          <w:ilvl w:val="0"/>
          <w:numId w:val="3"/>
        </w:numPr>
      </w:pPr>
      <w:r w:rsidRPr="00E65316">
        <w:t>Choosing a partner (Google) with public baggage around data misuse.</w:t>
      </w:r>
    </w:p>
    <w:p w14:paraId="7E71F6F8" w14:textId="77777777" w:rsidR="00E65316" w:rsidRPr="00E65316" w:rsidRDefault="00E65316" w:rsidP="00E65316">
      <w:pPr>
        <w:pStyle w:val="ListParagraph"/>
        <w:numPr>
          <w:ilvl w:val="0"/>
          <w:numId w:val="3"/>
        </w:numPr>
      </w:pPr>
      <w:r w:rsidRPr="00E65316">
        <w:t>Lack of public-facing controls or opt-out options for patients.</w:t>
      </w:r>
    </w:p>
    <w:p w14:paraId="0506D043" w14:textId="72B39CD0" w:rsidR="00E65316" w:rsidRDefault="00E65316" w:rsidP="00E65316">
      <w:pPr>
        <w:pStyle w:val="ListParagraph"/>
        <w:numPr>
          <w:ilvl w:val="0"/>
          <w:numId w:val="3"/>
        </w:numPr>
      </w:pPr>
      <w:r w:rsidRPr="00E65316">
        <w:t>These were foreseeable points of contention, especially when dealing with personally identifiable health information.</w:t>
      </w:r>
    </w:p>
    <w:p w14:paraId="142B5E93" w14:textId="77777777" w:rsidR="00E65316" w:rsidRDefault="00E65316" w:rsidP="00E65316">
      <w:pPr>
        <w:pStyle w:val="ListParagraph"/>
      </w:pPr>
    </w:p>
    <w:p w14:paraId="1E89BEFE" w14:textId="0CC15E6C" w:rsidR="00E65316" w:rsidRDefault="00E65316" w:rsidP="00E65316">
      <w:pPr>
        <w:rPr>
          <w:b/>
          <w:bCs/>
        </w:rPr>
      </w:pPr>
      <w:r w:rsidRPr="00E65316">
        <w:rPr>
          <w:b/>
          <w:bCs/>
        </w:rPr>
        <w:t>Ways to Resolve or Mitigate the Conflict</w:t>
      </w:r>
    </w:p>
    <w:p w14:paraId="31A1E7DA" w14:textId="63D427BF" w:rsidR="00E65316" w:rsidRPr="00E65316" w:rsidRDefault="00E65316" w:rsidP="00E65316">
      <w:pPr>
        <w:pStyle w:val="ListParagraph"/>
        <w:numPr>
          <w:ilvl w:val="0"/>
          <w:numId w:val="4"/>
        </w:numPr>
      </w:pPr>
      <w:r w:rsidRPr="00E65316">
        <w:t>Transparent Communication and Consent</w:t>
      </w:r>
    </w:p>
    <w:p w14:paraId="2B4861F3" w14:textId="48BB6978" w:rsidR="00E65316" w:rsidRPr="00E65316" w:rsidRDefault="00E65316" w:rsidP="00E65316">
      <w:pPr>
        <w:ind w:left="360"/>
      </w:pPr>
      <w:r w:rsidRPr="00E65316">
        <w:t>Introduce a patient notification system when data is shared with external vendors</w:t>
      </w:r>
      <w:r>
        <w:t xml:space="preserve"> </w:t>
      </w:r>
      <w:r w:rsidRPr="00E65316">
        <w:t>even if legally exempt from obtaining consent.</w:t>
      </w:r>
    </w:p>
    <w:p w14:paraId="12E27342" w14:textId="77777777" w:rsidR="00E65316" w:rsidRPr="00E65316" w:rsidRDefault="00E65316" w:rsidP="00E65316">
      <w:pPr>
        <w:ind w:left="360"/>
      </w:pPr>
      <w:r w:rsidRPr="00E65316">
        <w:t>Use user-facing dashboards (via patient portals) that show what entities have access to their data and for what purposes.</w:t>
      </w:r>
    </w:p>
    <w:p w14:paraId="146C6580" w14:textId="6F211B2D" w:rsidR="00E65316" w:rsidRPr="00E65316" w:rsidRDefault="00E65316" w:rsidP="00E65316">
      <w:pPr>
        <w:pStyle w:val="ListParagraph"/>
        <w:numPr>
          <w:ilvl w:val="0"/>
          <w:numId w:val="4"/>
        </w:numPr>
      </w:pPr>
      <w:r w:rsidRPr="00E65316">
        <w:t>Ethical Software Development Practices</w:t>
      </w:r>
    </w:p>
    <w:p w14:paraId="1D7E8DA9" w14:textId="6306B42A" w:rsidR="00E65316" w:rsidRPr="00E65316" w:rsidRDefault="00E65316" w:rsidP="00E65316">
      <w:pPr>
        <w:ind w:left="360"/>
      </w:pPr>
      <w:r w:rsidRPr="00E65316">
        <w:t>Implement data minimization principles in the backend systems</w:t>
      </w:r>
      <w:r>
        <w:t xml:space="preserve"> </w:t>
      </w:r>
      <w:r w:rsidRPr="00E65316">
        <w:t>ensuring that even de-identified data is tightly scoped to specific use cases.</w:t>
      </w:r>
    </w:p>
    <w:p w14:paraId="1B0D3BAD" w14:textId="77777777" w:rsidR="00E65316" w:rsidRPr="00E65316" w:rsidRDefault="00E65316" w:rsidP="00E65316">
      <w:pPr>
        <w:ind w:left="360"/>
      </w:pPr>
      <w:r w:rsidRPr="00E65316">
        <w:t>Apply audit logging and access transparency tools that can track every data access event by the software or Google personnel.</w:t>
      </w:r>
    </w:p>
    <w:p w14:paraId="65B726ED" w14:textId="72BDBB27" w:rsidR="00E65316" w:rsidRPr="00E65316" w:rsidRDefault="00E65316" w:rsidP="00E65316">
      <w:pPr>
        <w:pStyle w:val="ListParagraph"/>
        <w:numPr>
          <w:ilvl w:val="0"/>
          <w:numId w:val="4"/>
        </w:numPr>
      </w:pPr>
      <w:r w:rsidRPr="00E65316">
        <w:t>Establish a Third-Party Ethics Board</w:t>
      </w:r>
    </w:p>
    <w:p w14:paraId="3E5D2C16" w14:textId="565A345A" w:rsidR="00E65316" w:rsidRPr="00E65316" w:rsidRDefault="00E65316" w:rsidP="00E65316">
      <w:pPr>
        <w:ind w:left="360"/>
      </w:pPr>
      <w:r w:rsidRPr="00E65316">
        <w:t>Like</w:t>
      </w:r>
      <w:r w:rsidRPr="00E65316">
        <w:t xml:space="preserve"> an IRB (Institutional Review Board), this would review and approve all major data-sharing agreements for fairness, necessity, and risk.</w:t>
      </w:r>
    </w:p>
    <w:p w14:paraId="1771279A" w14:textId="0242E25F" w:rsidR="00E65316" w:rsidRPr="00E65316" w:rsidRDefault="00E65316" w:rsidP="00E65316">
      <w:pPr>
        <w:pStyle w:val="ListParagraph"/>
        <w:numPr>
          <w:ilvl w:val="0"/>
          <w:numId w:val="4"/>
        </w:numPr>
      </w:pPr>
      <w:r w:rsidRPr="00E65316">
        <w:t>Reevaluate Vendor Agreements</w:t>
      </w:r>
    </w:p>
    <w:p w14:paraId="6353D770" w14:textId="6B091017" w:rsidR="00E65316" w:rsidRPr="00E65316" w:rsidRDefault="00E65316" w:rsidP="00E65316">
      <w:pPr>
        <w:ind w:left="360"/>
      </w:pPr>
      <w:r w:rsidRPr="00E65316">
        <w:t>Require vendors to explicitly agree to no secondary use or monetization of the data, beyond the specific software services agreed upon.</w:t>
      </w:r>
    </w:p>
    <w:sectPr w:rsidR="00E65316" w:rsidRPr="00E6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85A90"/>
    <w:multiLevelType w:val="hybridMultilevel"/>
    <w:tmpl w:val="18304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B7297D"/>
    <w:multiLevelType w:val="hybridMultilevel"/>
    <w:tmpl w:val="636E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306BE"/>
    <w:multiLevelType w:val="hybridMultilevel"/>
    <w:tmpl w:val="DCF8AD6C"/>
    <w:lvl w:ilvl="0" w:tplc="0914B9AE">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 w15:restartNumberingAfterBreak="0">
    <w:nsid w:val="56414804"/>
    <w:multiLevelType w:val="hybridMultilevel"/>
    <w:tmpl w:val="18DE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192802">
    <w:abstractNumId w:val="1"/>
  </w:num>
  <w:num w:numId="2" w16cid:durableId="559369978">
    <w:abstractNumId w:val="2"/>
  </w:num>
  <w:num w:numId="3" w16cid:durableId="754789317">
    <w:abstractNumId w:val="3"/>
  </w:num>
  <w:num w:numId="4" w16cid:durableId="96797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50"/>
    <w:rsid w:val="000947BC"/>
    <w:rsid w:val="000C0F73"/>
    <w:rsid w:val="000C56FA"/>
    <w:rsid w:val="000D7803"/>
    <w:rsid w:val="000E3557"/>
    <w:rsid w:val="00123CE1"/>
    <w:rsid w:val="00143EA4"/>
    <w:rsid w:val="00157985"/>
    <w:rsid w:val="00184442"/>
    <w:rsid w:val="00271F44"/>
    <w:rsid w:val="002A344C"/>
    <w:rsid w:val="002E0E52"/>
    <w:rsid w:val="00312153"/>
    <w:rsid w:val="00392400"/>
    <w:rsid w:val="003D7DA4"/>
    <w:rsid w:val="003F55DA"/>
    <w:rsid w:val="0040792C"/>
    <w:rsid w:val="00415243"/>
    <w:rsid w:val="00470B92"/>
    <w:rsid w:val="004B2E81"/>
    <w:rsid w:val="00522D12"/>
    <w:rsid w:val="00542F07"/>
    <w:rsid w:val="0056224B"/>
    <w:rsid w:val="005B3B24"/>
    <w:rsid w:val="005F62EB"/>
    <w:rsid w:val="00610F55"/>
    <w:rsid w:val="006F265B"/>
    <w:rsid w:val="006F53A4"/>
    <w:rsid w:val="00705484"/>
    <w:rsid w:val="00764050"/>
    <w:rsid w:val="007662A5"/>
    <w:rsid w:val="007E5E42"/>
    <w:rsid w:val="008162A6"/>
    <w:rsid w:val="00822C37"/>
    <w:rsid w:val="0084644D"/>
    <w:rsid w:val="008560BF"/>
    <w:rsid w:val="00862F43"/>
    <w:rsid w:val="008C03E9"/>
    <w:rsid w:val="00942F6C"/>
    <w:rsid w:val="0095026B"/>
    <w:rsid w:val="00976C4B"/>
    <w:rsid w:val="0099147D"/>
    <w:rsid w:val="009B6007"/>
    <w:rsid w:val="00A954FD"/>
    <w:rsid w:val="00AA6967"/>
    <w:rsid w:val="00AD2E0F"/>
    <w:rsid w:val="00AF3B20"/>
    <w:rsid w:val="00B05648"/>
    <w:rsid w:val="00B35A16"/>
    <w:rsid w:val="00B66ADB"/>
    <w:rsid w:val="00B80FD1"/>
    <w:rsid w:val="00BE2040"/>
    <w:rsid w:val="00BF01A1"/>
    <w:rsid w:val="00C552AF"/>
    <w:rsid w:val="00CD04A0"/>
    <w:rsid w:val="00DB3463"/>
    <w:rsid w:val="00DC3649"/>
    <w:rsid w:val="00E65316"/>
    <w:rsid w:val="00E66E9C"/>
    <w:rsid w:val="00E83076"/>
    <w:rsid w:val="00EA4519"/>
    <w:rsid w:val="00ED3BF7"/>
    <w:rsid w:val="00F27488"/>
    <w:rsid w:val="00F77FB9"/>
    <w:rsid w:val="00FC6D4B"/>
    <w:rsid w:val="00F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8A12"/>
  <w15:chartTrackingRefBased/>
  <w15:docId w15:val="{16A7BC00-0455-4A63-9C31-310ABC73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050"/>
    <w:rPr>
      <w:rFonts w:eastAsiaTheme="majorEastAsia" w:cstheme="majorBidi"/>
      <w:color w:val="272727" w:themeColor="text1" w:themeTint="D8"/>
    </w:rPr>
  </w:style>
  <w:style w:type="paragraph" w:styleId="Title">
    <w:name w:val="Title"/>
    <w:basedOn w:val="Normal"/>
    <w:next w:val="Normal"/>
    <w:link w:val="TitleChar"/>
    <w:uiPriority w:val="10"/>
    <w:qFormat/>
    <w:rsid w:val="00764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050"/>
    <w:pPr>
      <w:spacing w:before="160"/>
      <w:jc w:val="center"/>
    </w:pPr>
    <w:rPr>
      <w:i/>
      <w:iCs/>
      <w:color w:val="404040" w:themeColor="text1" w:themeTint="BF"/>
    </w:rPr>
  </w:style>
  <w:style w:type="character" w:customStyle="1" w:styleId="QuoteChar">
    <w:name w:val="Quote Char"/>
    <w:basedOn w:val="DefaultParagraphFont"/>
    <w:link w:val="Quote"/>
    <w:uiPriority w:val="29"/>
    <w:rsid w:val="00764050"/>
    <w:rPr>
      <w:i/>
      <w:iCs/>
      <w:color w:val="404040" w:themeColor="text1" w:themeTint="BF"/>
    </w:rPr>
  </w:style>
  <w:style w:type="paragraph" w:styleId="ListParagraph">
    <w:name w:val="List Paragraph"/>
    <w:basedOn w:val="Normal"/>
    <w:uiPriority w:val="34"/>
    <w:qFormat/>
    <w:rsid w:val="00764050"/>
    <w:pPr>
      <w:ind w:left="720"/>
      <w:contextualSpacing/>
    </w:pPr>
  </w:style>
  <w:style w:type="character" w:styleId="IntenseEmphasis">
    <w:name w:val="Intense Emphasis"/>
    <w:basedOn w:val="DefaultParagraphFont"/>
    <w:uiPriority w:val="21"/>
    <w:qFormat/>
    <w:rsid w:val="00764050"/>
    <w:rPr>
      <w:i/>
      <w:iCs/>
      <w:color w:val="0F4761" w:themeColor="accent1" w:themeShade="BF"/>
    </w:rPr>
  </w:style>
  <w:style w:type="paragraph" w:styleId="IntenseQuote">
    <w:name w:val="Intense Quote"/>
    <w:basedOn w:val="Normal"/>
    <w:next w:val="Normal"/>
    <w:link w:val="IntenseQuoteChar"/>
    <w:uiPriority w:val="30"/>
    <w:qFormat/>
    <w:rsid w:val="00764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050"/>
    <w:rPr>
      <w:i/>
      <w:iCs/>
      <w:color w:val="0F4761" w:themeColor="accent1" w:themeShade="BF"/>
    </w:rPr>
  </w:style>
  <w:style w:type="character" w:styleId="IntenseReference">
    <w:name w:val="Intense Reference"/>
    <w:basedOn w:val="DefaultParagraphFont"/>
    <w:uiPriority w:val="32"/>
    <w:qFormat/>
    <w:rsid w:val="00764050"/>
    <w:rPr>
      <w:b/>
      <w:bCs/>
      <w:smallCaps/>
      <w:color w:val="0F4761" w:themeColor="accent1" w:themeShade="BF"/>
      <w:spacing w:val="5"/>
    </w:rPr>
  </w:style>
  <w:style w:type="table" w:styleId="TableGrid">
    <w:name w:val="Table Grid"/>
    <w:basedOn w:val="TableNormal"/>
    <w:uiPriority w:val="39"/>
    <w:rsid w:val="0070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556">
      <w:bodyDiv w:val="1"/>
      <w:marLeft w:val="0"/>
      <w:marRight w:val="0"/>
      <w:marTop w:val="0"/>
      <w:marBottom w:val="0"/>
      <w:divBdr>
        <w:top w:val="none" w:sz="0" w:space="0" w:color="auto"/>
        <w:left w:val="none" w:sz="0" w:space="0" w:color="auto"/>
        <w:bottom w:val="none" w:sz="0" w:space="0" w:color="auto"/>
        <w:right w:val="none" w:sz="0" w:space="0" w:color="auto"/>
      </w:divBdr>
    </w:div>
    <w:div w:id="552350238">
      <w:bodyDiv w:val="1"/>
      <w:marLeft w:val="0"/>
      <w:marRight w:val="0"/>
      <w:marTop w:val="0"/>
      <w:marBottom w:val="0"/>
      <w:divBdr>
        <w:top w:val="none" w:sz="0" w:space="0" w:color="auto"/>
        <w:left w:val="none" w:sz="0" w:space="0" w:color="auto"/>
        <w:bottom w:val="none" w:sz="0" w:space="0" w:color="auto"/>
        <w:right w:val="none" w:sz="0" w:space="0" w:color="auto"/>
      </w:divBdr>
      <w:divsChild>
        <w:div w:id="1256547769">
          <w:marLeft w:val="0"/>
          <w:marRight w:val="0"/>
          <w:marTop w:val="0"/>
          <w:marBottom w:val="0"/>
          <w:divBdr>
            <w:top w:val="none" w:sz="0" w:space="0" w:color="auto"/>
            <w:left w:val="none" w:sz="0" w:space="0" w:color="auto"/>
            <w:bottom w:val="none" w:sz="0" w:space="0" w:color="auto"/>
            <w:right w:val="none" w:sz="0" w:space="0" w:color="auto"/>
          </w:divBdr>
          <w:divsChild>
            <w:div w:id="783233942">
              <w:marLeft w:val="0"/>
              <w:marRight w:val="0"/>
              <w:marTop w:val="0"/>
              <w:marBottom w:val="0"/>
              <w:divBdr>
                <w:top w:val="none" w:sz="0" w:space="0" w:color="auto"/>
                <w:left w:val="none" w:sz="0" w:space="0" w:color="auto"/>
                <w:bottom w:val="none" w:sz="0" w:space="0" w:color="auto"/>
                <w:right w:val="none" w:sz="0" w:space="0" w:color="auto"/>
              </w:divBdr>
            </w:div>
            <w:div w:id="325016293">
              <w:marLeft w:val="0"/>
              <w:marRight w:val="0"/>
              <w:marTop w:val="0"/>
              <w:marBottom w:val="0"/>
              <w:divBdr>
                <w:top w:val="none" w:sz="0" w:space="0" w:color="auto"/>
                <w:left w:val="none" w:sz="0" w:space="0" w:color="auto"/>
                <w:bottom w:val="none" w:sz="0" w:space="0" w:color="auto"/>
                <w:right w:val="none" w:sz="0" w:space="0" w:color="auto"/>
              </w:divBdr>
            </w:div>
            <w:div w:id="571818702">
              <w:marLeft w:val="0"/>
              <w:marRight w:val="0"/>
              <w:marTop w:val="0"/>
              <w:marBottom w:val="0"/>
              <w:divBdr>
                <w:top w:val="none" w:sz="0" w:space="0" w:color="auto"/>
                <w:left w:val="none" w:sz="0" w:space="0" w:color="auto"/>
                <w:bottom w:val="none" w:sz="0" w:space="0" w:color="auto"/>
                <w:right w:val="none" w:sz="0" w:space="0" w:color="auto"/>
              </w:divBdr>
            </w:div>
            <w:div w:id="1963027991">
              <w:marLeft w:val="0"/>
              <w:marRight w:val="0"/>
              <w:marTop w:val="0"/>
              <w:marBottom w:val="0"/>
              <w:divBdr>
                <w:top w:val="none" w:sz="0" w:space="0" w:color="auto"/>
                <w:left w:val="none" w:sz="0" w:space="0" w:color="auto"/>
                <w:bottom w:val="none" w:sz="0" w:space="0" w:color="auto"/>
                <w:right w:val="none" w:sz="0" w:space="0" w:color="auto"/>
              </w:divBdr>
            </w:div>
            <w:div w:id="467823358">
              <w:marLeft w:val="0"/>
              <w:marRight w:val="0"/>
              <w:marTop w:val="0"/>
              <w:marBottom w:val="0"/>
              <w:divBdr>
                <w:top w:val="none" w:sz="0" w:space="0" w:color="auto"/>
                <w:left w:val="none" w:sz="0" w:space="0" w:color="auto"/>
                <w:bottom w:val="none" w:sz="0" w:space="0" w:color="auto"/>
                <w:right w:val="none" w:sz="0" w:space="0" w:color="auto"/>
              </w:divBdr>
            </w:div>
            <w:div w:id="8948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012">
      <w:bodyDiv w:val="1"/>
      <w:marLeft w:val="0"/>
      <w:marRight w:val="0"/>
      <w:marTop w:val="0"/>
      <w:marBottom w:val="0"/>
      <w:divBdr>
        <w:top w:val="none" w:sz="0" w:space="0" w:color="auto"/>
        <w:left w:val="none" w:sz="0" w:space="0" w:color="auto"/>
        <w:bottom w:val="none" w:sz="0" w:space="0" w:color="auto"/>
        <w:right w:val="none" w:sz="0" w:space="0" w:color="auto"/>
      </w:divBdr>
    </w:div>
    <w:div w:id="723410789">
      <w:bodyDiv w:val="1"/>
      <w:marLeft w:val="0"/>
      <w:marRight w:val="0"/>
      <w:marTop w:val="0"/>
      <w:marBottom w:val="0"/>
      <w:divBdr>
        <w:top w:val="none" w:sz="0" w:space="0" w:color="auto"/>
        <w:left w:val="none" w:sz="0" w:space="0" w:color="auto"/>
        <w:bottom w:val="none" w:sz="0" w:space="0" w:color="auto"/>
        <w:right w:val="none" w:sz="0" w:space="0" w:color="auto"/>
      </w:divBdr>
    </w:div>
    <w:div w:id="1022701741">
      <w:bodyDiv w:val="1"/>
      <w:marLeft w:val="0"/>
      <w:marRight w:val="0"/>
      <w:marTop w:val="0"/>
      <w:marBottom w:val="0"/>
      <w:divBdr>
        <w:top w:val="none" w:sz="0" w:space="0" w:color="auto"/>
        <w:left w:val="none" w:sz="0" w:space="0" w:color="auto"/>
        <w:bottom w:val="none" w:sz="0" w:space="0" w:color="auto"/>
        <w:right w:val="none" w:sz="0" w:space="0" w:color="auto"/>
      </w:divBdr>
    </w:div>
    <w:div w:id="1068647900">
      <w:bodyDiv w:val="1"/>
      <w:marLeft w:val="0"/>
      <w:marRight w:val="0"/>
      <w:marTop w:val="0"/>
      <w:marBottom w:val="0"/>
      <w:divBdr>
        <w:top w:val="none" w:sz="0" w:space="0" w:color="auto"/>
        <w:left w:val="none" w:sz="0" w:space="0" w:color="auto"/>
        <w:bottom w:val="none" w:sz="0" w:space="0" w:color="auto"/>
        <w:right w:val="none" w:sz="0" w:space="0" w:color="auto"/>
      </w:divBdr>
      <w:divsChild>
        <w:div w:id="599529629">
          <w:marLeft w:val="0"/>
          <w:marRight w:val="0"/>
          <w:marTop w:val="0"/>
          <w:marBottom w:val="0"/>
          <w:divBdr>
            <w:top w:val="none" w:sz="0" w:space="0" w:color="auto"/>
            <w:left w:val="none" w:sz="0" w:space="0" w:color="auto"/>
            <w:bottom w:val="none" w:sz="0" w:space="0" w:color="auto"/>
            <w:right w:val="none" w:sz="0" w:space="0" w:color="auto"/>
          </w:divBdr>
          <w:divsChild>
            <w:div w:id="1716156780">
              <w:marLeft w:val="0"/>
              <w:marRight w:val="0"/>
              <w:marTop w:val="0"/>
              <w:marBottom w:val="0"/>
              <w:divBdr>
                <w:top w:val="none" w:sz="0" w:space="0" w:color="auto"/>
                <w:left w:val="none" w:sz="0" w:space="0" w:color="auto"/>
                <w:bottom w:val="none" w:sz="0" w:space="0" w:color="auto"/>
                <w:right w:val="none" w:sz="0" w:space="0" w:color="auto"/>
              </w:divBdr>
            </w:div>
            <w:div w:id="1440442970">
              <w:marLeft w:val="0"/>
              <w:marRight w:val="0"/>
              <w:marTop w:val="0"/>
              <w:marBottom w:val="0"/>
              <w:divBdr>
                <w:top w:val="none" w:sz="0" w:space="0" w:color="auto"/>
                <w:left w:val="none" w:sz="0" w:space="0" w:color="auto"/>
                <w:bottom w:val="none" w:sz="0" w:space="0" w:color="auto"/>
                <w:right w:val="none" w:sz="0" w:space="0" w:color="auto"/>
              </w:divBdr>
            </w:div>
            <w:div w:id="605114205">
              <w:marLeft w:val="0"/>
              <w:marRight w:val="0"/>
              <w:marTop w:val="0"/>
              <w:marBottom w:val="0"/>
              <w:divBdr>
                <w:top w:val="none" w:sz="0" w:space="0" w:color="auto"/>
                <w:left w:val="none" w:sz="0" w:space="0" w:color="auto"/>
                <w:bottom w:val="none" w:sz="0" w:space="0" w:color="auto"/>
                <w:right w:val="none" w:sz="0" w:space="0" w:color="auto"/>
              </w:divBdr>
            </w:div>
            <w:div w:id="1360623286">
              <w:marLeft w:val="0"/>
              <w:marRight w:val="0"/>
              <w:marTop w:val="0"/>
              <w:marBottom w:val="0"/>
              <w:divBdr>
                <w:top w:val="none" w:sz="0" w:space="0" w:color="auto"/>
                <w:left w:val="none" w:sz="0" w:space="0" w:color="auto"/>
                <w:bottom w:val="none" w:sz="0" w:space="0" w:color="auto"/>
                <w:right w:val="none" w:sz="0" w:space="0" w:color="auto"/>
              </w:divBdr>
            </w:div>
            <w:div w:id="1197699218">
              <w:marLeft w:val="0"/>
              <w:marRight w:val="0"/>
              <w:marTop w:val="0"/>
              <w:marBottom w:val="0"/>
              <w:divBdr>
                <w:top w:val="none" w:sz="0" w:space="0" w:color="auto"/>
                <w:left w:val="none" w:sz="0" w:space="0" w:color="auto"/>
                <w:bottom w:val="none" w:sz="0" w:space="0" w:color="auto"/>
                <w:right w:val="none" w:sz="0" w:space="0" w:color="auto"/>
              </w:divBdr>
            </w:div>
            <w:div w:id="822821323">
              <w:marLeft w:val="0"/>
              <w:marRight w:val="0"/>
              <w:marTop w:val="0"/>
              <w:marBottom w:val="0"/>
              <w:divBdr>
                <w:top w:val="none" w:sz="0" w:space="0" w:color="auto"/>
                <w:left w:val="none" w:sz="0" w:space="0" w:color="auto"/>
                <w:bottom w:val="none" w:sz="0" w:space="0" w:color="auto"/>
                <w:right w:val="none" w:sz="0" w:space="0" w:color="auto"/>
              </w:divBdr>
            </w:div>
            <w:div w:id="5029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275">
      <w:bodyDiv w:val="1"/>
      <w:marLeft w:val="0"/>
      <w:marRight w:val="0"/>
      <w:marTop w:val="0"/>
      <w:marBottom w:val="0"/>
      <w:divBdr>
        <w:top w:val="none" w:sz="0" w:space="0" w:color="auto"/>
        <w:left w:val="none" w:sz="0" w:space="0" w:color="auto"/>
        <w:bottom w:val="none" w:sz="0" w:space="0" w:color="auto"/>
        <w:right w:val="none" w:sz="0" w:space="0" w:color="auto"/>
      </w:divBdr>
    </w:div>
    <w:div w:id="1191064355">
      <w:bodyDiv w:val="1"/>
      <w:marLeft w:val="0"/>
      <w:marRight w:val="0"/>
      <w:marTop w:val="0"/>
      <w:marBottom w:val="0"/>
      <w:divBdr>
        <w:top w:val="none" w:sz="0" w:space="0" w:color="auto"/>
        <w:left w:val="none" w:sz="0" w:space="0" w:color="auto"/>
        <w:bottom w:val="none" w:sz="0" w:space="0" w:color="auto"/>
        <w:right w:val="none" w:sz="0" w:space="0" w:color="auto"/>
      </w:divBdr>
      <w:divsChild>
        <w:div w:id="1140076139">
          <w:marLeft w:val="0"/>
          <w:marRight w:val="0"/>
          <w:marTop w:val="0"/>
          <w:marBottom w:val="0"/>
          <w:divBdr>
            <w:top w:val="none" w:sz="0" w:space="0" w:color="auto"/>
            <w:left w:val="none" w:sz="0" w:space="0" w:color="auto"/>
            <w:bottom w:val="none" w:sz="0" w:space="0" w:color="auto"/>
            <w:right w:val="none" w:sz="0" w:space="0" w:color="auto"/>
          </w:divBdr>
          <w:divsChild>
            <w:div w:id="139272005">
              <w:marLeft w:val="0"/>
              <w:marRight w:val="0"/>
              <w:marTop w:val="0"/>
              <w:marBottom w:val="0"/>
              <w:divBdr>
                <w:top w:val="none" w:sz="0" w:space="0" w:color="auto"/>
                <w:left w:val="none" w:sz="0" w:space="0" w:color="auto"/>
                <w:bottom w:val="none" w:sz="0" w:space="0" w:color="auto"/>
                <w:right w:val="none" w:sz="0" w:space="0" w:color="auto"/>
              </w:divBdr>
            </w:div>
            <w:div w:id="852381134">
              <w:marLeft w:val="0"/>
              <w:marRight w:val="0"/>
              <w:marTop w:val="0"/>
              <w:marBottom w:val="0"/>
              <w:divBdr>
                <w:top w:val="none" w:sz="0" w:space="0" w:color="auto"/>
                <w:left w:val="none" w:sz="0" w:space="0" w:color="auto"/>
                <w:bottom w:val="none" w:sz="0" w:space="0" w:color="auto"/>
                <w:right w:val="none" w:sz="0" w:space="0" w:color="auto"/>
              </w:divBdr>
            </w:div>
            <w:div w:id="1696534788">
              <w:marLeft w:val="0"/>
              <w:marRight w:val="0"/>
              <w:marTop w:val="0"/>
              <w:marBottom w:val="0"/>
              <w:divBdr>
                <w:top w:val="none" w:sz="0" w:space="0" w:color="auto"/>
                <w:left w:val="none" w:sz="0" w:space="0" w:color="auto"/>
                <w:bottom w:val="none" w:sz="0" w:space="0" w:color="auto"/>
                <w:right w:val="none" w:sz="0" w:space="0" w:color="auto"/>
              </w:divBdr>
            </w:div>
            <w:div w:id="1294098493">
              <w:marLeft w:val="0"/>
              <w:marRight w:val="0"/>
              <w:marTop w:val="0"/>
              <w:marBottom w:val="0"/>
              <w:divBdr>
                <w:top w:val="none" w:sz="0" w:space="0" w:color="auto"/>
                <w:left w:val="none" w:sz="0" w:space="0" w:color="auto"/>
                <w:bottom w:val="none" w:sz="0" w:space="0" w:color="auto"/>
                <w:right w:val="none" w:sz="0" w:space="0" w:color="auto"/>
              </w:divBdr>
            </w:div>
            <w:div w:id="505169065">
              <w:marLeft w:val="0"/>
              <w:marRight w:val="0"/>
              <w:marTop w:val="0"/>
              <w:marBottom w:val="0"/>
              <w:divBdr>
                <w:top w:val="none" w:sz="0" w:space="0" w:color="auto"/>
                <w:left w:val="none" w:sz="0" w:space="0" w:color="auto"/>
                <w:bottom w:val="none" w:sz="0" w:space="0" w:color="auto"/>
                <w:right w:val="none" w:sz="0" w:space="0" w:color="auto"/>
              </w:divBdr>
            </w:div>
            <w:div w:id="5354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8384">
      <w:bodyDiv w:val="1"/>
      <w:marLeft w:val="0"/>
      <w:marRight w:val="0"/>
      <w:marTop w:val="0"/>
      <w:marBottom w:val="0"/>
      <w:divBdr>
        <w:top w:val="none" w:sz="0" w:space="0" w:color="auto"/>
        <w:left w:val="none" w:sz="0" w:space="0" w:color="auto"/>
        <w:bottom w:val="none" w:sz="0" w:space="0" w:color="auto"/>
        <w:right w:val="none" w:sz="0" w:space="0" w:color="auto"/>
      </w:divBdr>
      <w:divsChild>
        <w:div w:id="890460532">
          <w:marLeft w:val="0"/>
          <w:marRight w:val="0"/>
          <w:marTop w:val="0"/>
          <w:marBottom w:val="0"/>
          <w:divBdr>
            <w:top w:val="none" w:sz="0" w:space="0" w:color="auto"/>
            <w:left w:val="none" w:sz="0" w:space="0" w:color="auto"/>
            <w:bottom w:val="none" w:sz="0" w:space="0" w:color="auto"/>
            <w:right w:val="none" w:sz="0" w:space="0" w:color="auto"/>
          </w:divBdr>
          <w:divsChild>
            <w:div w:id="6849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5643">
      <w:bodyDiv w:val="1"/>
      <w:marLeft w:val="0"/>
      <w:marRight w:val="0"/>
      <w:marTop w:val="0"/>
      <w:marBottom w:val="0"/>
      <w:divBdr>
        <w:top w:val="none" w:sz="0" w:space="0" w:color="auto"/>
        <w:left w:val="none" w:sz="0" w:space="0" w:color="auto"/>
        <w:bottom w:val="none" w:sz="0" w:space="0" w:color="auto"/>
        <w:right w:val="none" w:sz="0" w:space="0" w:color="auto"/>
      </w:divBdr>
      <w:divsChild>
        <w:div w:id="1445611797">
          <w:marLeft w:val="0"/>
          <w:marRight w:val="0"/>
          <w:marTop w:val="0"/>
          <w:marBottom w:val="0"/>
          <w:divBdr>
            <w:top w:val="none" w:sz="0" w:space="0" w:color="auto"/>
            <w:left w:val="none" w:sz="0" w:space="0" w:color="auto"/>
            <w:bottom w:val="none" w:sz="0" w:space="0" w:color="auto"/>
            <w:right w:val="none" w:sz="0" w:space="0" w:color="auto"/>
          </w:divBdr>
          <w:divsChild>
            <w:div w:id="469902804">
              <w:marLeft w:val="0"/>
              <w:marRight w:val="0"/>
              <w:marTop w:val="0"/>
              <w:marBottom w:val="0"/>
              <w:divBdr>
                <w:top w:val="none" w:sz="0" w:space="0" w:color="auto"/>
                <w:left w:val="none" w:sz="0" w:space="0" w:color="auto"/>
                <w:bottom w:val="none" w:sz="0" w:space="0" w:color="auto"/>
                <w:right w:val="none" w:sz="0" w:space="0" w:color="auto"/>
              </w:divBdr>
            </w:div>
            <w:div w:id="1241600676">
              <w:marLeft w:val="0"/>
              <w:marRight w:val="0"/>
              <w:marTop w:val="0"/>
              <w:marBottom w:val="0"/>
              <w:divBdr>
                <w:top w:val="none" w:sz="0" w:space="0" w:color="auto"/>
                <w:left w:val="none" w:sz="0" w:space="0" w:color="auto"/>
                <w:bottom w:val="none" w:sz="0" w:space="0" w:color="auto"/>
                <w:right w:val="none" w:sz="0" w:space="0" w:color="auto"/>
              </w:divBdr>
            </w:div>
            <w:div w:id="93598124">
              <w:marLeft w:val="0"/>
              <w:marRight w:val="0"/>
              <w:marTop w:val="0"/>
              <w:marBottom w:val="0"/>
              <w:divBdr>
                <w:top w:val="none" w:sz="0" w:space="0" w:color="auto"/>
                <w:left w:val="none" w:sz="0" w:space="0" w:color="auto"/>
                <w:bottom w:val="none" w:sz="0" w:space="0" w:color="auto"/>
                <w:right w:val="none" w:sz="0" w:space="0" w:color="auto"/>
              </w:divBdr>
            </w:div>
            <w:div w:id="693922003">
              <w:marLeft w:val="0"/>
              <w:marRight w:val="0"/>
              <w:marTop w:val="0"/>
              <w:marBottom w:val="0"/>
              <w:divBdr>
                <w:top w:val="none" w:sz="0" w:space="0" w:color="auto"/>
                <w:left w:val="none" w:sz="0" w:space="0" w:color="auto"/>
                <w:bottom w:val="none" w:sz="0" w:space="0" w:color="auto"/>
                <w:right w:val="none" w:sz="0" w:space="0" w:color="auto"/>
              </w:divBdr>
            </w:div>
            <w:div w:id="2109154177">
              <w:marLeft w:val="0"/>
              <w:marRight w:val="0"/>
              <w:marTop w:val="0"/>
              <w:marBottom w:val="0"/>
              <w:divBdr>
                <w:top w:val="none" w:sz="0" w:space="0" w:color="auto"/>
                <w:left w:val="none" w:sz="0" w:space="0" w:color="auto"/>
                <w:bottom w:val="none" w:sz="0" w:space="0" w:color="auto"/>
                <w:right w:val="none" w:sz="0" w:space="0" w:color="auto"/>
              </w:divBdr>
            </w:div>
            <w:div w:id="6919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9073">
      <w:bodyDiv w:val="1"/>
      <w:marLeft w:val="0"/>
      <w:marRight w:val="0"/>
      <w:marTop w:val="0"/>
      <w:marBottom w:val="0"/>
      <w:divBdr>
        <w:top w:val="none" w:sz="0" w:space="0" w:color="auto"/>
        <w:left w:val="none" w:sz="0" w:space="0" w:color="auto"/>
        <w:bottom w:val="none" w:sz="0" w:space="0" w:color="auto"/>
        <w:right w:val="none" w:sz="0" w:space="0" w:color="auto"/>
      </w:divBdr>
      <w:divsChild>
        <w:div w:id="1620868387">
          <w:marLeft w:val="0"/>
          <w:marRight w:val="0"/>
          <w:marTop w:val="0"/>
          <w:marBottom w:val="0"/>
          <w:divBdr>
            <w:top w:val="none" w:sz="0" w:space="0" w:color="auto"/>
            <w:left w:val="none" w:sz="0" w:space="0" w:color="auto"/>
            <w:bottom w:val="none" w:sz="0" w:space="0" w:color="auto"/>
            <w:right w:val="none" w:sz="0" w:space="0" w:color="auto"/>
          </w:divBdr>
          <w:divsChild>
            <w:div w:id="1268654783">
              <w:marLeft w:val="0"/>
              <w:marRight w:val="0"/>
              <w:marTop w:val="0"/>
              <w:marBottom w:val="0"/>
              <w:divBdr>
                <w:top w:val="none" w:sz="0" w:space="0" w:color="auto"/>
                <w:left w:val="none" w:sz="0" w:space="0" w:color="auto"/>
                <w:bottom w:val="none" w:sz="0" w:space="0" w:color="auto"/>
                <w:right w:val="none" w:sz="0" w:space="0" w:color="auto"/>
              </w:divBdr>
            </w:div>
            <w:div w:id="2110614658">
              <w:marLeft w:val="0"/>
              <w:marRight w:val="0"/>
              <w:marTop w:val="0"/>
              <w:marBottom w:val="0"/>
              <w:divBdr>
                <w:top w:val="none" w:sz="0" w:space="0" w:color="auto"/>
                <w:left w:val="none" w:sz="0" w:space="0" w:color="auto"/>
                <w:bottom w:val="none" w:sz="0" w:space="0" w:color="auto"/>
                <w:right w:val="none" w:sz="0" w:space="0" w:color="auto"/>
              </w:divBdr>
            </w:div>
            <w:div w:id="1764449070">
              <w:marLeft w:val="0"/>
              <w:marRight w:val="0"/>
              <w:marTop w:val="0"/>
              <w:marBottom w:val="0"/>
              <w:divBdr>
                <w:top w:val="none" w:sz="0" w:space="0" w:color="auto"/>
                <w:left w:val="none" w:sz="0" w:space="0" w:color="auto"/>
                <w:bottom w:val="none" w:sz="0" w:space="0" w:color="auto"/>
                <w:right w:val="none" w:sz="0" w:space="0" w:color="auto"/>
              </w:divBdr>
            </w:div>
            <w:div w:id="191767276">
              <w:marLeft w:val="0"/>
              <w:marRight w:val="0"/>
              <w:marTop w:val="0"/>
              <w:marBottom w:val="0"/>
              <w:divBdr>
                <w:top w:val="none" w:sz="0" w:space="0" w:color="auto"/>
                <w:left w:val="none" w:sz="0" w:space="0" w:color="auto"/>
                <w:bottom w:val="none" w:sz="0" w:space="0" w:color="auto"/>
                <w:right w:val="none" w:sz="0" w:space="0" w:color="auto"/>
              </w:divBdr>
            </w:div>
            <w:div w:id="1344475831">
              <w:marLeft w:val="0"/>
              <w:marRight w:val="0"/>
              <w:marTop w:val="0"/>
              <w:marBottom w:val="0"/>
              <w:divBdr>
                <w:top w:val="none" w:sz="0" w:space="0" w:color="auto"/>
                <w:left w:val="none" w:sz="0" w:space="0" w:color="auto"/>
                <w:bottom w:val="none" w:sz="0" w:space="0" w:color="auto"/>
                <w:right w:val="none" w:sz="0" w:space="0" w:color="auto"/>
              </w:divBdr>
            </w:div>
            <w:div w:id="20363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3459">
      <w:bodyDiv w:val="1"/>
      <w:marLeft w:val="0"/>
      <w:marRight w:val="0"/>
      <w:marTop w:val="0"/>
      <w:marBottom w:val="0"/>
      <w:divBdr>
        <w:top w:val="none" w:sz="0" w:space="0" w:color="auto"/>
        <w:left w:val="none" w:sz="0" w:space="0" w:color="auto"/>
        <w:bottom w:val="none" w:sz="0" w:space="0" w:color="auto"/>
        <w:right w:val="none" w:sz="0" w:space="0" w:color="auto"/>
      </w:divBdr>
      <w:divsChild>
        <w:div w:id="991837134">
          <w:marLeft w:val="0"/>
          <w:marRight w:val="0"/>
          <w:marTop w:val="0"/>
          <w:marBottom w:val="0"/>
          <w:divBdr>
            <w:top w:val="none" w:sz="0" w:space="0" w:color="auto"/>
            <w:left w:val="none" w:sz="0" w:space="0" w:color="auto"/>
            <w:bottom w:val="none" w:sz="0" w:space="0" w:color="auto"/>
            <w:right w:val="none" w:sz="0" w:space="0" w:color="auto"/>
          </w:divBdr>
          <w:divsChild>
            <w:div w:id="11261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875">
      <w:bodyDiv w:val="1"/>
      <w:marLeft w:val="0"/>
      <w:marRight w:val="0"/>
      <w:marTop w:val="0"/>
      <w:marBottom w:val="0"/>
      <w:divBdr>
        <w:top w:val="none" w:sz="0" w:space="0" w:color="auto"/>
        <w:left w:val="none" w:sz="0" w:space="0" w:color="auto"/>
        <w:bottom w:val="none" w:sz="0" w:space="0" w:color="auto"/>
        <w:right w:val="none" w:sz="0" w:space="0" w:color="auto"/>
      </w:divBdr>
      <w:divsChild>
        <w:div w:id="24721344">
          <w:marLeft w:val="0"/>
          <w:marRight w:val="0"/>
          <w:marTop w:val="0"/>
          <w:marBottom w:val="0"/>
          <w:divBdr>
            <w:top w:val="none" w:sz="0" w:space="0" w:color="auto"/>
            <w:left w:val="none" w:sz="0" w:space="0" w:color="auto"/>
            <w:bottom w:val="none" w:sz="0" w:space="0" w:color="auto"/>
            <w:right w:val="none" w:sz="0" w:space="0" w:color="auto"/>
          </w:divBdr>
          <w:divsChild>
            <w:div w:id="1463033443">
              <w:marLeft w:val="0"/>
              <w:marRight w:val="0"/>
              <w:marTop w:val="0"/>
              <w:marBottom w:val="0"/>
              <w:divBdr>
                <w:top w:val="none" w:sz="0" w:space="0" w:color="auto"/>
                <w:left w:val="none" w:sz="0" w:space="0" w:color="auto"/>
                <w:bottom w:val="none" w:sz="0" w:space="0" w:color="auto"/>
                <w:right w:val="none" w:sz="0" w:space="0" w:color="auto"/>
              </w:divBdr>
            </w:div>
            <w:div w:id="1383335454">
              <w:marLeft w:val="0"/>
              <w:marRight w:val="0"/>
              <w:marTop w:val="0"/>
              <w:marBottom w:val="0"/>
              <w:divBdr>
                <w:top w:val="none" w:sz="0" w:space="0" w:color="auto"/>
                <w:left w:val="none" w:sz="0" w:space="0" w:color="auto"/>
                <w:bottom w:val="none" w:sz="0" w:space="0" w:color="auto"/>
                <w:right w:val="none" w:sz="0" w:space="0" w:color="auto"/>
              </w:divBdr>
            </w:div>
            <w:div w:id="720789541">
              <w:marLeft w:val="0"/>
              <w:marRight w:val="0"/>
              <w:marTop w:val="0"/>
              <w:marBottom w:val="0"/>
              <w:divBdr>
                <w:top w:val="none" w:sz="0" w:space="0" w:color="auto"/>
                <w:left w:val="none" w:sz="0" w:space="0" w:color="auto"/>
                <w:bottom w:val="none" w:sz="0" w:space="0" w:color="auto"/>
                <w:right w:val="none" w:sz="0" w:space="0" w:color="auto"/>
              </w:divBdr>
            </w:div>
            <w:div w:id="2112698005">
              <w:marLeft w:val="0"/>
              <w:marRight w:val="0"/>
              <w:marTop w:val="0"/>
              <w:marBottom w:val="0"/>
              <w:divBdr>
                <w:top w:val="none" w:sz="0" w:space="0" w:color="auto"/>
                <w:left w:val="none" w:sz="0" w:space="0" w:color="auto"/>
                <w:bottom w:val="none" w:sz="0" w:space="0" w:color="auto"/>
                <w:right w:val="none" w:sz="0" w:space="0" w:color="auto"/>
              </w:divBdr>
            </w:div>
            <w:div w:id="2131364143">
              <w:marLeft w:val="0"/>
              <w:marRight w:val="0"/>
              <w:marTop w:val="0"/>
              <w:marBottom w:val="0"/>
              <w:divBdr>
                <w:top w:val="none" w:sz="0" w:space="0" w:color="auto"/>
                <w:left w:val="none" w:sz="0" w:space="0" w:color="auto"/>
                <w:bottom w:val="none" w:sz="0" w:space="0" w:color="auto"/>
                <w:right w:val="none" w:sz="0" w:space="0" w:color="auto"/>
              </w:divBdr>
            </w:div>
            <w:div w:id="1680810238">
              <w:marLeft w:val="0"/>
              <w:marRight w:val="0"/>
              <w:marTop w:val="0"/>
              <w:marBottom w:val="0"/>
              <w:divBdr>
                <w:top w:val="none" w:sz="0" w:space="0" w:color="auto"/>
                <w:left w:val="none" w:sz="0" w:space="0" w:color="auto"/>
                <w:bottom w:val="none" w:sz="0" w:space="0" w:color="auto"/>
                <w:right w:val="none" w:sz="0" w:space="0" w:color="auto"/>
              </w:divBdr>
            </w:div>
            <w:div w:id="12366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1507</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7</cp:revision>
  <dcterms:created xsi:type="dcterms:W3CDTF">2025-02-20T15:34:00Z</dcterms:created>
  <dcterms:modified xsi:type="dcterms:W3CDTF">2025-06-13T03:26:00Z</dcterms:modified>
</cp:coreProperties>
</file>