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655B13BA" w:rsidR="000D23D2" w:rsidRDefault="00B96C3C" w:rsidP="000D23D2">
      <w:pPr>
        <w:spacing w:after="0" w:line="480" w:lineRule="auto"/>
        <w:jc w:val="center"/>
        <w:rPr>
          <w:rStyle w:val="fnt0"/>
          <w:rFonts w:ascii="Times New Roman" w:hAnsi="Times New Roman"/>
          <w:b/>
          <w:bCs/>
          <w:sz w:val="24"/>
          <w:szCs w:val="24"/>
        </w:rPr>
      </w:pPr>
      <w:r w:rsidRPr="00B96C3C">
        <w:rPr>
          <w:rStyle w:val="fnt0"/>
          <w:rFonts w:ascii="Times New Roman" w:hAnsi="Times New Roman"/>
          <w:b/>
          <w:bCs/>
          <w:sz w:val="24"/>
          <w:szCs w:val="24"/>
        </w:rPr>
        <w:t>The Ethical Cost of Certainty: Manipulated Analytics in Software Engineering and AI</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9D38F8A" w:rsidR="000D23D2" w:rsidRPr="004412A2" w:rsidRDefault="000E0B2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E434ED2"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E0B24">
        <w:rPr>
          <w:rStyle w:val="fnt0"/>
          <w:rFonts w:ascii="Times New Roman" w:hAnsi="Times New Roman"/>
          <w:sz w:val="24"/>
          <w:szCs w:val="24"/>
        </w:rPr>
        <w:t>CSC502</w:t>
      </w:r>
    </w:p>
    <w:p w14:paraId="182162FD" w14:textId="6092FBA1"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0E0B24">
        <w:rPr>
          <w:rStyle w:val="fnt0"/>
          <w:rFonts w:ascii="Times New Roman" w:hAnsi="Times New Roman"/>
          <w:sz w:val="24"/>
          <w:szCs w:val="24"/>
        </w:rPr>
        <w:t xml:space="preserve">: </w:t>
      </w:r>
      <w:r w:rsidR="000E0B24" w:rsidRPr="000E0B24">
        <w:rPr>
          <w:rStyle w:val="fnt0"/>
          <w:rFonts w:ascii="Times New Roman" w:hAnsi="Times New Roman"/>
          <w:sz w:val="24"/>
          <w:szCs w:val="24"/>
        </w:rPr>
        <w:t>Dr Shaher Daoud</w:t>
      </w:r>
    </w:p>
    <w:p w14:paraId="53DF4FF6" w14:textId="099FB9D4"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0E0B24">
        <w:rPr>
          <w:rStyle w:val="fnt0"/>
          <w:rFonts w:ascii="Times New Roman" w:hAnsi="Times New Roman"/>
          <w:sz w:val="24"/>
          <w:szCs w:val="24"/>
        </w:rPr>
        <w:t>: 0</w:t>
      </w:r>
      <w:r w:rsidR="00B96C3C">
        <w:rPr>
          <w:rStyle w:val="fnt0"/>
          <w:rFonts w:ascii="Times New Roman" w:hAnsi="Times New Roman"/>
          <w:sz w:val="24"/>
          <w:szCs w:val="24"/>
        </w:rPr>
        <w:t>7</w:t>
      </w:r>
      <w:r w:rsidR="000E0B24">
        <w:rPr>
          <w:rStyle w:val="fnt0"/>
          <w:rFonts w:ascii="Times New Roman" w:hAnsi="Times New Roman"/>
          <w:sz w:val="24"/>
          <w:szCs w:val="24"/>
        </w:rPr>
        <w:t>/</w:t>
      </w:r>
      <w:r w:rsidR="00B96C3C">
        <w:rPr>
          <w:rStyle w:val="fnt0"/>
          <w:rFonts w:ascii="Times New Roman" w:hAnsi="Times New Roman"/>
          <w:sz w:val="24"/>
          <w:szCs w:val="24"/>
        </w:rPr>
        <w:t>05</w:t>
      </w:r>
      <w:r w:rsidR="000E0B24">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521D573D"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D0772E" w:rsidRPr="00D0772E">
        <w:rPr>
          <w:rFonts w:ascii="Times New Roman" w:hAnsi="Times New Roman"/>
          <w:b/>
          <w:bCs/>
          <w:sz w:val="24"/>
          <w:szCs w:val="24"/>
        </w:rPr>
        <w:lastRenderedPageBreak/>
        <w:t>The Ethical Cost of Certainty: Manipulated Analytics in Software Engineering and AI</w:t>
      </w:r>
    </w:p>
    <w:p w14:paraId="7C8DC6EC" w14:textId="5F93A459" w:rsidR="00D0772E" w:rsidRDefault="00D0772E" w:rsidP="00073BED">
      <w:pPr>
        <w:pStyle w:val="NormalWeb"/>
        <w:spacing w:before="0" w:beforeAutospacing="0" w:after="0" w:afterAutospacing="0" w:line="480" w:lineRule="auto"/>
        <w:ind w:firstLine="720"/>
      </w:pPr>
      <w:r>
        <w:t>In software engineering and artificial intelligence (AI), analytics serve as the foundation for data driven decisions. However, when organizations manipulate these processes to confirm predetermined beliefs or satisfy business objectives, trust in the analytical process deteriorates. The act of discarding data that doesn't align with expected results is a common but ethically questionable practice. Manipulated analytics risk transforming tools of knowledge into instruments of deception.</w:t>
      </w:r>
    </w:p>
    <w:p w14:paraId="66153575" w14:textId="65B43009" w:rsidR="00D0772E" w:rsidRDefault="00D0772E" w:rsidP="00701682">
      <w:pPr>
        <w:pStyle w:val="NormalWeb"/>
        <w:spacing w:before="0" w:beforeAutospacing="0" w:after="0" w:afterAutospacing="0" w:line="480" w:lineRule="auto"/>
        <w:ind w:firstLine="720"/>
      </w:pPr>
      <w:r>
        <w:t xml:space="preserve">This erosion of trust has </w:t>
      </w:r>
      <w:r>
        <w:t>long-term</w:t>
      </w:r>
      <w:r>
        <w:t xml:space="preserve"> implications. Internally, employees may become skeptical of leadership directives if they perceive that results are fabricated. Externally, clients and stakeholders may disengage upon discovering that metrics were engineered to mislead. A manipulated product performance chart, for example, may temporarily please investors but can backfire when long-term performance fails to match expectations. This undermines credibility and can result in financial and reputational losses.</w:t>
      </w:r>
    </w:p>
    <w:p w14:paraId="7AFEA8F7" w14:textId="3BC28FF9" w:rsidR="007E19D1" w:rsidRDefault="00D0772E" w:rsidP="00701682">
      <w:pPr>
        <w:pStyle w:val="NormalWeb"/>
        <w:spacing w:before="0" w:beforeAutospacing="0" w:after="0" w:afterAutospacing="0" w:line="480" w:lineRule="auto"/>
        <w:ind w:firstLine="720"/>
      </w:pPr>
      <w:r>
        <w:t xml:space="preserve">From a software engineering perspective, analytics manipulation may also hinder technical progress. Engineers may overlook valid bugs or performance issues if testing is steered toward confirming hypotheses rather than challenging them. In Agile environments, where iteration is key, manipulated feedback loops can derail team objectives and reduce innovation. In </w:t>
      </w:r>
      <w:r w:rsidR="00EC6FBF">
        <w:t>summary</w:t>
      </w:r>
      <w:r>
        <w:t xml:space="preserve">, manipulation not only threatens </w:t>
      </w:r>
      <w:r>
        <w:t>integrity,</w:t>
      </w:r>
      <w:r>
        <w:t xml:space="preserve"> </w:t>
      </w:r>
      <w:proofErr w:type="gramStart"/>
      <w:r>
        <w:t>it</w:t>
      </w:r>
      <w:proofErr w:type="gramEnd"/>
      <w:r>
        <w:t xml:space="preserve"> threatens </w:t>
      </w:r>
      <w:r>
        <w:t>advancement.</w:t>
      </w:r>
    </w:p>
    <w:p w14:paraId="4D1969B6" w14:textId="77777777" w:rsidR="00BF2E12" w:rsidRDefault="00BF2E12" w:rsidP="00BF2E12">
      <w:pPr>
        <w:pStyle w:val="NormalWeb"/>
        <w:spacing w:before="0" w:beforeAutospacing="0" w:after="0" w:afterAutospacing="0" w:line="480" w:lineRule="auto"/>
        <w:ind w:firstLine="720"/>
      </w:pPr>
    </w:p>
    <w:p w14:paraId="38D49351" w14:textId="77777777" w:rsidR="00D0772E" w:rsidRDefault="00D0772E" w:rsidP="00BF2E12">
      <w:pPr>
        <w:pStyle w:val="NormalWeb"/>
        <w:spacing w:before="0" w:beforeAutospacing="0" w:after="0" w:afterAutospacing="0" w:line="480" w:lineRule="auto"/>
        <w:ind w:firstLine="720"/>
      </w:pPr>
    </w:p>
    <w:p w14:paraId="0FF9BB21" w14:textId="77777777" w:rsidR="00BF2E12" w:rsidRDefault="00BF2E12" w:rsidP="00BF2E12">
      <w:pPr>
        <w:pStyle w:val="NormalWeb"/>
        <w:spacing w:before="0" w:beforeAutospacing="0" w:after="0" w:afterAutospacing="0" w:line="480" w:lineRule="auto"/>
        <w:ind w:firstLine="720"/>
      </w:pPr>
    </w:p>
    <w:p w14:paraId="7C6DBED1" w14:textId="77777777" w:rsidR="00BF2E12" w:rsidRDefault="00BF2E12" w:rsidP="00BF2E12">
      <w:pPr>
        <w:pStyle w:val="NormalWeb"/>
        <w:spacing w:before="0" w:beforeAutospacing="0" w:after="0" w:afterAutospacing="0" w:line="480" w:lineRule="auto"/>
        <w:ind w:firstLine="720"/>
      </w:pPr>
    </w:p>
    <w:p w14:paraId="5D6CC775" w14:textId="77777777" w:rsidR="00701682" w:rsidRPr="00B56D29" w:rsidRDefault="00701682" w:rsidP="00BF2E12">
      <w:pPr>
        <w:pStyle w:val="NormalWeb"/>
        <w:spacing w:before="0" w:beforeAutospacing="0" w:after="0" w:afterAutospacing="0" w:line="480" w:lineRule="auto"/>
        <w:ind w:firstLine="720"/>
      </w:pPr>
    </w:p>
    <w:p w14:paraId="1143151F" w14:textId="77777777" w:rsidR="00EF3C53" w:rsidRDefault="00D0772E" w:rsidP="00EF3C53">
      <w:pPr>
        <w:pStyle w:val="Default"/>
        <w:spacing w:line="480" w:lineRule="auto"/>
        <w:rPr>
          <w:rFonts w:ascii="Times New Roman" w:hAnsi="Times New Roman" w:cs="Times New Roman"/>
          <w:b/>
          <w:bCs/>
        </w:rPr>
      </w:pPr>
      <w:r w:rsidRPr="00D0772E">
        <w:rPr>
          <w:rFonts w:ascii="Times New Roman" w:hAnsi="Times New Roman" w:cs="Times New Roman"/>
          <w:b/>
          <w:bCs/>
        </w:rPr>
        <w:lastRenderedPageBreak/>
        <w:t>Ethical Violations in AI Model Design</w:t>
      </w:r>
    </w:p>
    <w:p w14:paraId="5245689F" w14:textId="2FDDCC85" w:rsidR="00EF3C53" w:rsidRDefault="00D0772E" w:rsidP="00701682">
      <w:pPr>
        <w:pStyle w:val="NormalWeb"/>
        <w:spacing w:before="0" w:beforeAutospacing="0" w:after="0" w:afterAutospacing="0" w:line="480" w:lineRule="auto"/>
        <w:ind w:firstLine="720"/>
      </w:pPr>
      <w:r>
        <w:t xml:space="preserve">Designing AI systems that reflect real world complexity is already a challenge. When these systems are shaped to generate favorable answers rather than accurate ones, ethical violations become embedded in code. This is especially </w:t>
      </w:r>
      <w:r w:rsidR="00424913">
        <w:t>concerning</w:t>
      </w:r>
      <w:r>
        <w:t xml:space="preserve"> systems that influence high-stakes decisions such as medical diagnostics, legal sentencing, or job candidate screening.</w:t>
      </w:r>
    </w:p>
    <w:p w14:paraId="460688A9" w14:textId="1410597A" w:rsidR="00D0772E" w:rsidRDefault="00D0772E" w:rsidP="00701682">
      <w:pPr>
        <w:pStyle w:val="NormalWeb"/>
        <w:spacing w:before="0" w:beforeAutospacing="0" w:after="0" w:afterAutospacing="0" w:line="480" w:lineRule="auto"/>
        <w:ind w:firstLine="720"/>
      </w:pPr>
      <w:r>
        <w:t>One of the most cited examples of this problem was Amazon's AI hiring tool, which penalized resumes from women. The training dataset consisted predominantly of male-dominated hiring outcomes, and the algorithm replicated that bias (Dastin, 2018). In this case, the failure was not only technical but ethical. Developers were aware of bias signals but did not adjust the training process until negative publicity ensued.</w:t>
      </w:r>
    </w:p>
    <w:p w14:paraId="6872CD3C" w14:textId="616BBFE2" w:rsidR="00D0772E" w:rsidRDefault="00D0772E" w:rsidP="00701682">
      <w:pPr>
        <w:pStyle w:val="NormalWeb"/>
        <w:spacing w:before="0" w:beforeAutospacing="0" w:after="0" w:afterAutospacing="0" w:line="480" w:lineRule="auto"/>
        <w:ind w:firstLine="720"/>
      </w:pPr>
      <w:r>
        <w:t xml:space="preserve">Ethical AI design requires attention to bias detection, fairness metrics, explainability, and human oversight. When organizations skip these steps to speed up delivery or shape outcomes, they introduce algorithmic injustice. Many AI systems </w:t>
      </w:r>
      <w:r w:rsidR="00C73059">
        <w:t xml:space="preserve">remain </w:t>
      </w:r>
      <w:r>
        <w:t>uninterpretable to users or regulators. This opacity is problematic when results are inaccurate or discriminatory, especially if engineers cannot trace the logic that produced the output. Intentional design for favorable metrics without ethical validation is reckless and often harmful.</w:t>
      </w:r>
    </w:p>
    <w:p w14:paraId="55ECD461" w14:textId="21A3D7C4" w:rsidR="007C77E9" w:rsidRDefault="00D0772E" w:rsidP="00701682">
      <w:pPr>
        <w:pStyle w:val="NormalWeb"/>
        <w:spacing w:before="0" w:beforeAutospacing="0" w:after="0" w:afterAutospacing="0" w:line="480" w:lineRule="auto"/>
        <w:ind w:firstLine="720"/>
      </w:pPr>
      <w:r>
        <w:t xml:space="preserve">Moreover, performance metrics themselves can be </w:t>
      </w:r>
      <w:r w:rsidR="00C73059">
        <w:t>played</w:t>
      </w:r>
      <w:r>
        <w:t>. Accuracy, for instance, may look impressive if tested on biased data or irrelevant benchmarks. Ethical design must go beyond performance validation to include societal impact assessments, long-term reliability, and continuous feedback from diverse stakeholders</w:t>
      </w:r>
      <w:r w:rsidR="00BF2E12" w:rsidRPr="00BF2E12">
        <w:t>.</w:t>
      </w:r>
      <w:r w:rsidR="00BF2E12">
        <w:t xml:space="preserve"> </w:t>
      </w:r>
    </w:p>
    <w:p w14:paraId="29567B3F" w14:textId="77777777" w:rsidR="00D46E3F" w:rsidRDefault="00D46E3F" w:rsidP="008E3676">
      <w:pPr>
        <w:pStyle w:val="Default"/>
        <w:spacing w:line="480" w:lineRule="auto"/>
        <w:rPr>
          <w:rFonts w:ascii="Times New Roman" w:hAnsi="Times New Roman" w:cs="Times New Roman"/>
          <w:b/>
          <w:bCs/>
        </w:rPr>
      </w:pPr>
    </w:p>
    <w:p w14:paraId="1CBA7B59" w14:textId="77777777" w:rsidR="00701682" w:rsidRDefault="00701682" w:rsidP="008E3676">
      <w:pPr>
        <w:pStyle w:val="Default"/>
        <w:spacing w:line="480" w:lineRule="auto"/>
        <w:rPr>
          <w:rFonts w:ascii="Times New Roman" w:hAnsi="Times New Roman" w:cs="Times New Roman"/>
          <w:b/>
          <w:bCs/>
        </w:rPr>
      </w:pPr>
    </w:p>
    <w:p w14:paraId="51252F63" w14:textId="77777777" w:rsidR="00701682" w:rsidRDefault="00701682" w:rsidP="008E3676">
      <w:pPr>
        <w:pStyle w:val="Default"/>
        <w:spacing w:line="480" w:lineRule="auto"/>
        <w:rPr>
          <w:rFonts w:ascii="Times New Roman" w:hAnsi="Times New Roman" w:cs="Times New Roman"/>
          <w:b/>
          <w:bCs/>
        </w:rPr>
      </w:pPr>
    </w:p>
    <w:p w14:paraId="384E363E" w14:textId="77777777" w:rsidR="00D21ADD" w:rsidRDefault="00D0772E" w:rsidP="00D21ADD">
      <w:pPr>
        <w:pStyle w:val="Default"/>
        <w:spacing w:line="480" w:lineRule="auto"/>
        <w:rPr>
          <w:rFonts w:ascii="Times New Roman" w:hAnsi="Times New Roman" w:cs="Times New Roman"/>
          <w:b/>
          <w:bCs/>
        </w:rPr>
      </w:pPr>
      <w:r w:rsidRPr="00D0772E">
        <w:rPr>
          <w:rFonts w:ascii="Times New Roman" w:hAnsi="Times New Roman" w:cs="Times New Roman"/>
          <w:b/>
          <w:bCs/>
        </w:rPr>
        <w:lastRenderedPageBreak/>
        <w:t>Consequences for Developers and Engineers</w:t>
      </w:r>
    </w:p>
    <w:p w14:paraId="0174D766" w14:textId="77777777" w:rsidR="00D21ADD" w:rsidRDefault="00D0772E" w:rsidP="00D21ADD">
      <w:pPr>
        <w:pStyle w:val="Default"/>
        <w:spacing w:line="480" w:lineRule="auto"/>
        <w:ind w:firstLine="720"/>
        <w:rPr>
          <w:rFonts w:ascii="Times New Roman" w:eastAsia="Times New Roman" w:hAnsi="Times New Roman" w:cs="Times New Roman"/>
          <w:color w:val="auto"/>
        </w:rPr>
      </w:pPr>
      <w:r w:rsidRPr="00D21ADD">
        <w:rPr>
          <w:rFonts w:ascii="Times New Roman" w:eastAsia="Times New Roman" w:hAnsi="Times New Roman" w:cs="Times New Roman"/>
          <w:color w:val="auto"/>
        </w:rPr>
        <w:t>Developers and data scientists are often placed in precarious positions when management pushes for outcome driven results. The professional responsibility to "do no harm" is frequently at odds with the pressure to deliver on time, meet KPIs, or satisfy leadership expectations. This tension can result in compromised analytics practices, especially when ethics is treated as an afterthought.</w:t>
      </w:r>
    </w:p>
    <w:p w14:paraId="3AAF292D" w14:textId="0226337F" w:rsidR="00D21ADD" w:rsidRDefault="00D0772E" w:rsidP="00D21ADD">
      <w:pPr>
        <w:pStyle w:val="Default"/>
        <w:spacing w:line="480" w:lineRule="auto"/>
        <w:ind w:firstLine="720"/>
        <w:rPr>
          <w:rFonts w:ascii="Times New Roman" w:eastAsia="Times New Roman" w:hAnsi="Times New Roman" w:cs="Times New Roman"/>
          <w:color w:val="auto"/>
        </w:rPr>
      </w:pPr>
      <w:r w:rsidRPr="00D21ADD">
        <w:rPr>
          <w:rFonts w:ascii="Times New Roman" w:eastAsia="Times New Roman" w:hAnsi="Times New Roman" w:cs="Times New Roman"/>
          <w:color w:val="auto"/>
        </w:rPr>
        <w:t xml:space="preserve">The ACM Code of Ethics instructs computing professionals to be honest and trustworthy, ensure transparency, and avoid deceptive practices (ACM, 2018). But without institutional support, these values are hard to uphold. An engineer asked to exclude "anomalous" user feedback to improve a dashboard's average rating might comply out of </w:t>
      </w:r>
      <w:proofErr w:type="gramStart"/>
      <w:r w:rsidR="008C3E28" w:rsidRPr="00D21ADD">
        <w:rPr>
          <w:rFonts w:ascii="Times New Roman" w:eastAsia="Times New Roman" w:hAnsi="Times New Roman" w:cs="Times New Roman"/>
          <w:color w:val="auto"/>
        </w:rPr>
        <w:t>fear</w:t>
      </w:r>
      <w:r w:rsidR="008C3E28">
        <w:rPr>
          <w:rFonts w:ascii="Times New Roman" w:eastAsia="Times New Roman" w:hAnsi="Times New Roman" w:cs="Times New Roman"/>
          <w:color w:val="auto"/>
        </w:rPr>
        <w:t>,</w:t>
      </w:r>
      <w:proofErr w:type="gramEnd"/>
      <w:r w:rsidR="008C3E28">
        <w:rPr>
          <w:rFonts w:ascii="Times New Roman" w:eastAsia="Times New Roman" w:hAnsi="Times New Roman" w:cs="Times New Roman"/>
          <w:color w:val="auto"/>
        </w:rPr>
        <w:t xml:space="preserve"> </w:t>
      </w:r>
      <w:r w:rsidRPr="00D21ADD">
        <w:rPr>
          <w:rFonts w:ascii="Times New Roman" w:eastAsia="Times New Roman" w:hAnsi="Times New Roman" w:cs="Times New Roman"/>
          <w:color w:val="auto"/>
        </w:rPr>
        <w:t>despite knowing it undermines the integrity of the analysis.</w:t>
      </w:r>
    </w:p>
    <w:p w14:paraId="73FC6F31" w14:textId="51AED1B0" w:rsidR="00D0772E" w:rsidRPr="00D21ADD" w:rsidRDefault="00D0772E" w:rsidP="00D21ADD">
      <w:pPr>
        <w:pStyle w:val="Default"/>
        <w:spacing w:line="480" w:lineRule="auto"/>
        <w:ind w:firstLine="720"/>
        <w:rPr>
          <w:rFonts w:ascii="Times New Roman" w:eastAsia="Times New Roman" w:hAnsi="Times New Roman" w:cs="Times New Roman"/>
          <w:color w:val="auto"/>
        </w:rPr>
      </w:pPr>
      <w:r w:rsidRPr="00D21ADD">
        <w:rPr>
          <w:rFonts w:ascii="Times New Roman" w:eastAsia="Times New Roman" w:hAnsi="Times New Roman" w:cs="Times New Roman"/>
          <w:color w:val="auto"/>
        </w:rPr>
        <w:t>Ethical burnout is also a concern. Constantly compromising on values or remaining silent in the face of manipulation can lead to disillusionment and attrition. Studies show that employees who feel morally conflicted at work are more likely to leave their roles, impacting team cohesion and knowledge retention.</w:t>
      </w:r>
    </w:p>
    <w:p w14:paraId="01648DD8" w14:textId="34205449" w:rsidR="00F02539" w:rsidRDefault="00D0772E" w:rsidP="00D0772E">
      <w:pPr>
        <w:pStyle w:val="NormalWeb"/>
        <w:spacing w:before="0" w:beforeAutospacing="0" w:after="0" w:afterAutospacing="0" w:line="480" w:lineRule="auto"/>
        <w:ind w:firstLine="720"/>
        <w:contextualSpacing/>
      </w:pPr>
      <w:r>
        <w:t>Organizations must recognize that ethical behavior does not emerge from policy documents alone. It is nurtured through mentorship, safe feedback channels, and visible leadership support. When engineers feel empowered to raise ethical flags without retaliation, they not only protect the company from scandals but also contribute to a culture of responsibility and innovation.</w:t>
      </w:r>
    </w:p>
    <w:p w14:paraId="6FC091B6" w14:textId="77777777" w:rsidR="00D46E3F" w:rsidRDefault="00D46E3F" w:rsidP="00D46E3F">
      <w:pPr>
        <w:pStyle w:val="NormalWeb"/>
        <w:spacing w:before="0" w:beforeAutospacing="0" w:after="0" w:afterAutospacing="0" w:line="480" w:lineRule="auto"/>
        <w:ind w:firstLine="720"/>
        <w:contextualSpacing/>
      </w:pPr>
    </w:p>
    <w:p w14:paraId="2A5B2E7B" w14:textId="77777777" w:rsidR="00D0772E" w:rsidRDefault="00D0772E" w:rsidP="00D46E3F">
      <w:pPr>
        <w:pStyle w:val="NormalWeb"/>
        <w:spacing w:before="0" w:beforeAutospacing="0" w:after="0" w:afterAutospacing="0" w:line="480" w:lineRule="auto"/>
        <w:ind w:firstLine="720"/>
        <w:contextualSpacing/>
      </w:pPr>
    </w:p>
    <w:p w14:paraId="7B5CD325" w14:textId="77777777" w:rsidR="00D0772E" w:rsidRDefault="00D0772E" w:rsidP="00D46E3F">
      <w:pPr>
        <w:pStyle w:val="NormalWeb"/>
        <w:spacing w:before="0" w:beforeAutospacing="0" w:after="0" w:afterAutospacing="0" w:line="480" w:lineRule="auto"/>
        <w:ind w:firstLine="720"/>
        <w:contextualSpacing/>
      </w:pPr>
    </w:p>
    <w:p w14:paraId="09A255BD" w14:textId="6477CDB1" w:rsidR="00A34A18" w:rsidRPr="00A34A18" w:rsidRDefault="00C75E1E" w:rsidP="00A34A18">
      <w:pPr>
        <w:pStyle w:val="NormalWeb"/>
        <w:spacing w:before="0" w:beforeAutospacing="0" w:after="0" w:afterAutospacing="0" w:line="480" w:lineRule="auto"/>
        <w:contextualSpacing/>
        <w:rPr>
          <w:b/>
        </w:rPr>
      </w:pPr>
      <w:r w:rsidRPr="00C75E1E">
        <w:rPr>
          <w:b/>
        </w:rPr>
        <w:lastRenderedPageBreak/>
        <w:t>Systemic Impact on Society and Public Policy</w:t>
      </w:r>
    </w:p>
    <w:p w14:paraId="56766C90" w14:textId="482EAA42" w:rsidR="00C75E1E" w:rsidRDefault="00C75E1E" w:rsidP="00C75E1E">
      <w:pPr>
        <w:pStyle w:val="NormalWeb"/>
        <w:spacing w:after="0" w:line="480" w:lineRule="auto"/>
        <w:ind w:firstLine="720"/>
        <w:contextualSpacing/>
      </w:pPr>
      <w:r>
        <w:t>The manipulation of analytics extends its damage far beyond the enterprise. In public systems, such distortions have led to policies and practices that marginalize communities, reinforce inequality, and undermine democracy. When AI driven analytics are used to predict crime, allocate social services, or determine educational funding, even small biases can scale into large injustices.</w:t>
      </w:r>
    </w:p>
    <w:p w14:paraId="76BC560E" w14:textId="414688E2" w:rsidR="00C75E1E" w:rsidRDefault="00C75E1E" w:rsidP="00C75E1E">
      <w:pPr>
        <w:pStyle w:val="NormalWeb"/>
        <w:spacing w:after="0" w:line="480" w:lineRule="auto"/>
        <w:ind w:firstLine="720"/>
        <w:contextualSpacing/>
      </w:pPr>
      <w:r>
        <w:t>Predictive policing algorithms, for example, often reflect historical arrest patterns. If those patterns are rooted in biased enforcement, the model replicates and justifies continued discrimination. This has been documented in cities like Chicago and Los Angeles, where algorithmic policing has drawn criticism for disproportionately targeting minority communities (Eubanks, 2018).</w:t>
      </w:r>
    </w:p>
    <w:p w14:paraId="19A2467F" w14:textId="64BDEB37" w:rsidR="00C75E1E" w:rsidRDefault="00C75E1E" w:rsidP="00C75E1E">
      <w:pPr>
        <w:pStyle w:val="NormalWeb"/>
        <w:spacing w:after="0" w:line="480" w:lineRule="auto"/>
        <w:ind w:firstLine="720"/>
        <w:contextualSpacing/>
      </w:pPr>
      <w:r>
        <w:t>Education systems, too, have used analytics to assess student performance or predict dropouts. But when these systems rely on socioeconomic indicators without context, they risk penalizing students from low-income families. Algorithms can then reinforce educational inequality by channeling fewer resources toward "high-risk" schools. In these cases, manipulated or uncritical analytics don’t improve policy</w:t>
      </w:r>
      <w:r>
        <w:t xml:space="preserve"> </w:t>
      </w:r>
      <w:r>
        <w:t>they worsen it.</w:t>
      </w:r>
    </w:p>
    <w:p w14:paraId="33BFE4F7" w14:textId="54F14D48" w:rsidR="00B65C9A" w:rsidRDefault="00C75E1E" w:rsidP="00C75E1E">
      <w:pPr>
        <w:pStyle w:val="NormalWeb"/>
        <w:spacing w:before="0" w:beforeAutospacing="0" w:after="0" w:afterAutospacing="0" w:line="480" w:lineRule="auto"/>
        <w:ind w:firstLine="720"/>
        <w:contextualSpacing/>
      </w:pPr>
      <w:r>
        <w:t>The public has a right to know how analytic systems affect their lives. Transparency in data governance, algorithmic audits, and explainable models are essential safeguards. These prevent unethical practices from being hidden behind proprietary code or corporate language. Accountability is not optional it is essential to the ethical development of technology.</w:t>
      </w:r>
    </w:p>
    <w:p w14:paraId="67FDC516" w14:textId="77777777" w:rsidR="007D62CC" w:rsidRDefault="007D62CC" w:rsidP="00D46E3F">
      <w:pPr>
        <w:pStyle w:val="NormalWeb"/>
        <w:spacing w:before="0" w:beforeAutospacing="0" w:after="0" w:afterAutospacing="0" w:line="480" w:lineRule="auto"/>
        <w:ind w:firstLine="720"/>
        <w:contextualSpacing/>
      </w:pPr>
    </w:p>
    <w:p w14:paraId="5346E362" w14:textId="77777777" w:rsidR="007D62CC" w:rsidRDefault="007D62CC" w:rsidP="00D46E3F">
      <w:pPr>
        <w:pStyle w:val="NormalWeb"/>
        <w:spacing w:before="0" w:beforeAutospacing="0" w:after="0" w:afterAutospacing="0" w:line="480" w:lineRule="auto"/>
        <w:ind w:firstLine="720"/>
        <w:contextualSpacing/>
      </w:pPr>
    </w:p>
    <w:p w14:paraId="21998ADE" w14:textId="77777777" w:rsidR="007D62CC" w:rsidRDefault="007D62CC" w:rsidP="00D46E3F">
      <w:pPr>
        <w:pStyle w:val="NormalWeb"/>
        <w:spacing w:before="0" w:beforeAutospacing="0" w:after="0" w:afterAutospacing="0" w:line="480" w:lineRule="auto"/>
        <w:ind w:firstLine="720"/>
        <w:contextualSpacing/>
      </w:pPr>
    </w:p>
    <w:p w14:paraId="4752397F" w14:textId="77777777" w:rsidR="00D21ADD" w:rsidRDefault="00D21ADD" w:rsidP="00701682">
      <w:pPr>
        <w:pStyle w:val="NormalWeb"/>
        <w:spacing w:before="0" w:beforeAutospacing="0" w:after="0" w:afterAutospacing="0" w:line="480" w:lineRule="auto"/>
        <w:contextualSpacing/>
        <w:rPr>
          <w:b/>
        </w:rPr>
      </w:pPr>
      <w:r w:rsidRPr="00D21ADD">
        <w:rPr>
          <w:b/>
        </w:rPr>
        <w:lastRenderedPageBreak/>
        <w:t>Organizational Culture and Ethical Risk</w:t>
      </w:r>
    </w:p>
    <w:p w14:paraId="66CBC823" w14:textId="799CE1E4" w:rsidR="00D21ADD" w:rsidRPr="00D21ADD" w:rsidRDefault="00D21ADD" w:rsidP="00701682">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 xml:space="preserve">Culture determines whether ethical considerations are valued or overlooked. Organizations that emphasize performance metrics above all else risk creating an environment where employees feel pressured to deliver results no </w:t>
      </w:r>
      <w:r w:rsidRPr="00D21ADD">
        <w:rPr>
          <w:spacing w:val="2"/>
          <w:shd w:val="clear" w:color="auto" w:fill="FFFFFF"/>
        </w:rPr>
        <w:t>matter what</w:t>
      </w:r>
      <w:r w:rsidRPr="00D21ADD">
        <w:rPr>
          <w:spacing w:val="2"/>
          <w:shd w:val="clear" w:color="auto" w:fill="FFFFFF"/>
        </w:rPr>
        <w:t xml:space="preserve"> the cost. This can lead to ethical erosion over time, as shortcuts become habits and integrity is traded for perceived efficiency.</w:t>
      </w:r>
    </w:p>
    <w:p w14:paraId="04E0ABBD" w14:textId="096BC685" w:rsidR="00D21ADD" w:rsidRPr="00D21ADD" w:rsidRDefault="00D21ADD" w:rsidP="00701682">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One key indicator of ethical risk is whether dissent is tolerated. If engineers and analysts are unable to question model choices or data collection strategies, the organization is already at risk of ethical failure. Companies that have suffered high-profile ethical scandals—such as Facebook’s data privacy breaches or Volkswagen’s emissions manipulation—often had warning signs ignored by leadership.</w:t>
      </w:r>
    </w:p>
    <w:p w14:paraId="6A798087" w14:textId="3A292BE1" w:rsidR="004F157B" w:rsidRDefault="00D21ADD" w:rsidP="00701682">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Promoting ethical behavior requires active effort. Ethics committees, diverse review panels, and interdepartmental dialogue can prevent groupthink. Leaders must champion transparency and model accountability. Annual ethical audits, much like financial audits, can identify and address blind spots before they become crises</w:t>
      </w:r>
      <w:r w:rsidR="00272392" w:rsidRPr="00272392">
        <w:rPr>
          <w:spacing w:val="2"/>
          <w:shd w:val="clear" w:color="auto" w:fill="FFFFFF"/>
        </w:rPr>
        <w:t>.</w:t>
      </w:r>
    </w:p>
    <w:p w14:paraId="6F86CAE0" w14:textId="77777777" w:rsidR="00D21ADD" w:rsidRDefault="00D21ADD" w:rsidP="00D21ADD">
      <w:pPr>
        <w:pStyle w:val="NormalWeb"/>
        <w:spacing w:before="0" w:beforeAutospacing="0" w:after="0" w:afterAutospacing="0" w:line="480" w:lineRule="auto"/>
        <w:ind w:firstLine="720"/>
        <w:rPr>
          <w:spacing w:val="2"/>
          <w:shd w:val="clear" w:color="auto" w:fill="FFFFFF"/>
        </w:rPr>
      </w:pPr>
    </w:p>
    <w:p w14:paraId="3F7584CF" w14:textId="5D00EDC4" w:rsidR="007D62CC" w:rsidRDefault="00D21ADD" w:rsidP="00272392">
      <w:pPr>
        <w:pStyle w:val="NormalWeb"/>
        <w:spacing w:before="0" w:beforeAutospacing="0" w:after="0" w:afterAutospacing="0" w:line="480" w:lineRule="auto"/>
        <w:contextualSpacing/>
        <w:rPr>
          <w:b/>
        </w:rPr>
      </w:pPr>
      <w:r w:rsidRPr="00D21ADD">
        <w:rPr>
          <w:b/>
        </w:rPr>
        <w:t>Recommendations and Ethical Safeguards</w:t>
      </w:r>
    </w:p>
    <w:p w14:paraId="1F85CA4D" w14:textId="77777777" w:rsidR="00D21ADD" w:rsidRDefault="00D21ADD" w:rsidP="00D21ADD">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To curb the dangers of outcome-driven analytics, organizations must embed ethics into the development lifecycle. This begins with ethics training that focuses not just on compliance but on critical thinking, moral reasoning, and cultural sensitivity. Employees need tools to identify ethical issues early and respond effectively.</w:t>
      </w:r>
    </w:p>
    <w:p w14:paraId="270B737D" w14:textId="6AAEA12B" w:rsidR="00D21ADD" w:rsidRPr="00D21ADD" w:rsidRDefault="00D21ADD" w:rsidP="00D21ADD">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 xml:space="preserve">Secondly, organizations should maintain ethics review boards composed of multidisciplinary experts. These boards can independently evaluate data sources, algorithms, </w:t>
      </w:r>
      <w:r w:rsidRPr="00D21ADD">
        <w:rPr>
          <w:spacing w:val="2"/>
          <w:shd w:val="clear" w:color="auto" w:fill="FFFFFF"/>
        </w:rPr>
        <w:lastRenderedPageBreak/>
        <w:t>and potential societal impacts. Their findings should be made transparent to internal stakeholders and, where appropriate, the public.</w:t>
      </w:r>
    </w:p>
    <w:p w14:paraId="09730FE6" w14:textId="0F5D5E12" w:rsidR="00D21ADD" w:rsidRPr="00D21ADD" w:rsidRDefault="00D21ADD" w:rsidP="00D21ADD">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 xml:space="preserve">Third, engineering and analytics teams should adopt practices like model documentation (model cards), data transparency reports, and traceable version control. </w:t>
      </w:r>
      <w:r w:rsidR="00C73059" w:rsidRPr="00D21ADD">
        <w:rPr>
          <w:spacing w:val="2"/>
          <w:shd w:val="clear" w:color="auto" w:fill="FFFFFF"/>
        </w:rPr>
        <w:t>These helps</w:t>
      </w:r>
      <w:r w:rsidRPr="00D21ADD">
        <w:rPr>
          <w:spacing w:val="2"/>
          <w:shd w:val="clear" w:color="auto" w:fill="FFFFFF"/>
        </w:rPr>
        <w:t xml:space="preserve"> ensure reproducibility, accountability, and explainability. Open-source practices can also increase scrutiny and foster collaborative improvement.</w:t>
      </w:r>
    </w:p>
    <w:p w14:paraId="3390ADE9" w14:textId="1E359D22" w:rsidR="00D21ADD" w:rsidRPr="00D21ADD" w:rsidRDefault="00D21ADD" w:rsidP="00D21ADD">
      <w:pPr>
        <w:pStyle w:val="NormalWeb"/>
        <w:spacing w:before="0" w:beforeAutospacing="0" w:after="0" w:afterAutospacing="0" w:line="480" w:lineRule="auto"/>
        <w:ind w:firstLine="720"/>
        <w:rPr>
          <w:spacing w:val="2"/>
          <w:shd w:val="clear" w:color="auto" w:fill="FFFFFF"/>
        </w:rPr>
      </w:pPr>
      <w:r w:rsidRPr="00D21ADD">
        <w:rPr>
          <w:spacing w:val="2"/>
          <w:shd w:val="clear" w:color="auto" w:fill="FFFFFF"/>
        </w:rPr>
        <w:t>Additionally, ethics should influence business incentives. Rewarding teams for ethical decisions such as halting a project that fails fairness testing—reinforces that integrity is not a liability but a leadership trait. Finally, governmental regulations must evolve to include algorithmic transparency laws, mandatory bias audits, and digital rights protections. Ethical analytics require shared responsibility across industry, academia, and policy making.</w:t>
      </w:r>
    </w:p>
    <w:p w14:paraId="4F6CA032" w14:textId="77777777" w:rsidR="007D62CC" w:rsidRPr="007E6B23" w:rsidRDefault="007D62CC" w:rsidP="00272392">
      <w:pPr>
        <w:pStyle w:val="NormalWeb"/>
        <w:spacing w:before="0" w:beforeAutospacing="0" w:after="0" w:afterAutospacing="0" w:line="480" w:lineRule="auto"/>
        <w:rPr>
          <w:spacing w:val="2"/>
          <w:shd w:val="clear" w:color="auto" w:fill="FFFFFF"/>
        </w:rPr>
      </w:pP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2CCB4B5E" w14:textId="63F6485F" w:rsidR="0036357E" w:rsidRPr="00B56D29" w:rsidRDefault="00C73059" w:rsidP="00A62CA0">
      <w:pPr>
        <w:pStyle w:val="NormalWeb"/>
        <w:spacing w:line="480" w:lineRule="auto"/>
        <w:ind w:firstLine="720"/>
      </w:pPr>
      <w:r w:rsidRPr="00C73059">
        <w:t xml:space="preserve">Outcome-driven analytics compromise the integrity of software systems and AI </w:t>
      </w:r>
      <w:r w:rsidRPr="00C73059">
        <w:t>models. Such</w:t>
      </w:r>
      <w:r w:rsidRPr="00C73059">
        <w:t xml:space="preserve"> manipulation distorts truth, misguides decisions, and erodes public trust. Engineers and organizations must prioritize ethical design and transparency. Strong safeguards, open dialogue, and accountability are essential. Ethical analytics </w:t>
      </w:r>
      <w:r w:rsidR="00A62CA0" w:rsidRPr="00C73059">
        <w:t>ensure</w:t>
      </w:r>
      <w:r w:rsidRPr="00C73059">
        <w:t xml:space="preserve"> technology serves society</w:t>
      </w:r>
      <w:r w:rsidR="00701682">
        <w:t xml:space="preserve"> </w:t>
      </w:r>
      <w:r w:rsidRPr="00C73059">
        <w:t>not just strategy.</w:t>
      </w:r>
    </w:p>
    <w:p w14:paraId="0E172F37" w14:textId="77777777" w:rsidR="00030C32" w:rsidRPr="00784D35" w:rsidRDefault="002055AC" w:rsidP="00AE067D">
      <w:pPr>
        <w:jc w:val="center"/>
        <w:rPr>
          <w:rFonts w:ascii="Times New Roman" w:hAnsi="Times New Roman"/>
          <w:b/>
          <w:bCs/>
          <w:color w:val="000000"/>
          <w:sz w:val="24"/>
          <w:szCs w:val="24"/>
        </w:rPr>
      </w:pPr>
      <w:r w:rsidRPr="00784D35">
        <w:rPr>
          <w:rFonts w:ascii="Times New Roman" w:hAnsi="Times New Roman"/>
          <w:b/>
          <w:bCs/>
          <w:sz w:val="24"/>
          <w:szCs w:val="24"/>
        </w:rPr>
        <w:br w:type="page"/>
      </w:r>
      <w:r w:rsidR="00030C32" w:rsidRPr="00784D35">
        <w:rPr>
          <w:rFonts w:ascii="Times New Roman" w:hAnsi="Times New Roman"/>
          <w:b/>
          <w:bCs/>
          <w:sz w:val="24"/>
        </w:rPr>
        <w:lastRenderedPageBreak/>
        <w:t>References</w:t>
      </w:r>
    </w:p>
    <w:p w14:paraId="0F7A8F58" w14:textId="77777777" w:rsidR="00466255" w:rsidRDefault="00466255" w:rsidP="00466255">
      <w:pPr>
        <w:spacing w:after="0" w:line="480" w:lineRule="auto"/>
        <w:ind w:left="720" w:hanging="720"/>
        <w:rPr>
          <w:rFonts w:ascii="Times New Roman" w:eastAsia="Times New Roman" w:hAnsi="Times New Roman"/>
          <w:sz w:val="24"/>
          <w:szCs w:val="24"/>
        </w:rPr>
      </w:pPr>
      <w:r w:rsidRPr="00466255">
        <w:rPr>
          <w:rFonts w:ascii="Times New Roman" w:eastAsia="Times New Roman" w:hAnsi="Times New Roman"/>
          <w:sz w:val="24"/>
          <w:szCs w:val="24"/>
        </w:rPr>
        <w:t>Sinclair, Nathalie. Mathematics Enthusiast. 2023, Weapons of math destruction: How big data increases inequality and threatens democracy</w:t>
      </w:r>
    </w:p>
    <w:p w14:paraId="13D3DE95" w14:textId="1FD68113" w:rsidR="00466255" w:rsidRDefault="00466255" w:rsidP="00466255">
      <w:pPr>
        <w:spacing w:after="0" w:line="480" w:lineRule="auto"/>
        <w:ind w:left="720" w:hanging="720"/>
        <w:rPr>
          <w:rFonts w:ascii="Times New Roman" w:eastAsia="Times New Roman" w:hAnsi="Times New Roman"/>
          <w:sz w:val="24"/>
          <w:szCs w:val="24"/>
        </w:rPr>
      </w:pPr>
      <w:hyperlink r:id="rId9" w:history="1">
        <w:r w:rsidRPr="003B1650">
          <w:rPr>
            <w:rStyle w:val="Hyperlink"/>
            <w:rFonts w:ascii="Times New Roman" w:eastAsia="Times New Roman" w:hAnsi="Times New Roman"/>
            <w:sz w:val="24"/>
            <w:szCs w:val="24"/>
          </w:rPr>
          <w:t>https://csuglobal.idm.oclc.org/login?url=https://search.ebscohost.com/login.aspx?direct=true&amp;AuthType=ip,uid&amp;db=asn&amp;AN=161998752&amp;site=eds-live</w:t>
        </w:r>
      </w:hyperlink>
    </w:p>
    <w:p w14:paraId="6ECFC2C1" w14:textId="77777777" w:rsidR="00466255" w:rsidRDefault="00466255" w:rsidP="00466255">
      <w:pPr>
        <w:spacing w:after="0" w:line="480" w:lineRule="auto"/>
        <w:ind w:left="720" w:hanging="720"/>
        <w:rPr>
          <w:rFonts w:ascii="Times New Roman" w:eastAsia="Times New Roman" w:hAnsi="Times New Roman"/>
          <w:sz w:val="24"/>
          <w:szCs w:val="24"/>
        </w:rPr>
      </w:pPr>
      <w:r w:rsidRPr="00466255">
        <w:rPr>
          <w:rFonts w:ascii="Times New Roman" w:eastAsia="Times New Roman" w:hAnsi="Times New Roman"/>
          <w:sz w:val="24"/>
          <w:szCs w:val="24"/>
        </w:rPr>
        <w:t>Durham, Frank. International Journal of Media &amp; Cultural Politics. Jun2022. The age of surveillance capitalism: The fight for a human future at the new frontier of power. PublicAffairs.</w:t>
      </w:r>
    </w:p>
    <w:p w14:paraId="1AF912B4" w14:textId="49A26CA9" w:rsidR="00466255" w:rsidRDefault="00466255" w:rsidP="00466255">
      <w:pPr>
        <w:spacing w:after="0" w:line="480" w:lineRule="auto"/>
        <w:ind w:left="720" w:hanging="720"/>
        <w:rPr>
          <w:rFonts w:ascii="Times New Roman" w:eastAsia="Times New Roman" w:hAnsi="Times New Roman"/>
          <w:sz w:val="24"/>
          <w:szCs w:val="24"/>
        </w:rPr>
      </w:pPr>
      <w:hyperlink r:id="rId10" w:history="1">
        <w:r w:rsidRPr="003B1650">
          <w:rPr>
            <w:rStyle w:val="Hyperlink"/>
            <w:rFonts w:ascii="Times New Roman" w:eastAsia="Times New Roman" w:hAnsi="Times New Roman"/>
            <w:sz w:val="24"/>
            <w:szCs w:val="24"/>
          </w:rPr>
          <w:t>https://csuglobal.idm.oclc.org/login?url=https://search.ebscohost.com/login.aspx?direct=true&amp;AuthType=ip,uid&amp;db=aph&amp;AN=163742171&amp;site=eds-live</w:t>
        </w:r>
      </w:hyperlink>
    </w:p>
    <w:p w14:paraId="604F463A" w14:textId="77777777" w:rsidR="00466255" w:rsidRPr="00466255" w:rsidRDefault="00466255" w:rsidP="00466255">
      <w:pPr>
        <w:spacing w:after="0" w:line="480" w:lineRule="auto"/>
        <w:ind w:left="720" w:hanging="720"/>
        <w:rPr>
          <w:rFonts w:ascii="Times New Roman" w:eastAsia="Times New Roman" w:hAnsi="Times New Roman"/>
          <w:sz w:val="24"/>
          <w:szCs w:val="24"/>
        </w:rPr>
      </w:pPr>
      <w:r w:rsidRPr="00466255">
        <w:rPr>
          <w:rFonts w:ascii="Times New Roman" w:eastAsia="Times New Roman" w:hAnsi="Times New Roman"/>
          <w:sz w:val="24"/>
          <w:szCs w:val="24"/>
        </w:rPr>
        <w:t>Bridgewater, Rachel. Library Journal. 2/1/2018. Automating inequality: How high-tech tools profile, police, and punish the poor. St. Martin’s Press.</w:t>
      </w:r>
    </w:p>
    <w:p w14:paraId="5C45F9CF" w14:textId="67B5F5DD" w:rsidR="00466255" w:rsidRDefault="00466255" w:rsidP="00466255">
      <w:pPr>
        <w:spacing w:after="0" w:line="480" w:lineRule="auto"/>
        <w:ind w:left="720" w:hanging="720"/>
        <w:rPr>
          <w:rFonts w:ascii="Times New Roman" w:eastAsia="Times New Roman" w:hAnsi="Times New Roman"/>
          <w:sz w:val="24"/>
          <w:szCs w:val="24"/>
        </w:rPr>
      </w:pPr>
      <w:hyperlink r:id="rId11" w:history="1">
        <w:r w:rsidRPr="003B1650">
          <w:rPr>
            <w:rStyle w:val="Hyperlink"/>
            <w:rFonts w:ascii="Times New Roman" w:eastAsia="Times New Roman" w:hAnsi="Times New Roman"/>
            <w:sz w:val="24"/>
            <w:szCs w:val="24"/>
          </w:rPr>
          <w:t>https://csuglobal.idm.oclc.org/login?url=https://search.ebscohost.com/login.aspx?direct=true&amp;AuthType=ip,uid&amp;db=asn&amp;AN=127957372&amp;site=eds-live</w:t>
        </w:r>
      </w:hyperlink>
    </w:p>
    <w:p w14:paraId="342DEF5B" w14:textId="77777777" w:rsidR="00466255" w:rsidRDefault="00466255" w:rsidP="00466255">
      <w:pPr>
        <w:spacing w:after="0" w:line="480" w:lineRule="auto"/>
        <w:ind w:left="720" w:hanging="720"/>
        <w:rPr>
          <w:rFonts w:ascii="Times New Roman" w:eastAsia="Times New Roman" w:hAnsi="Times New Roman"/>
          <w:sz w:val="24"/>
          <w:szCs w:val="24"/>
        </w:rPr>
      </w:pPr>
      <w:r w:rsidRPr="00466255">
        <w:rPr>
          <w:rFonts w:ascii="Times New Roman" w:eastAsia="Times New Roman" w:hAnsi="Times New Roman"/>
          <w:sz w:val="24"/>
          <w:szCs w:val="24"/>
        </w:rPr>
        <w:t>Spinello, Richard A. Business Ethics Quarterly. Jan2013. The Cambridge Handbook of Information and Computer Ethics.</w:t>
      </w:r>
    </w:p>
    <w:p w14:paraId="34DE3FF8" w14:textId="460B2241" w:rsidR="001A3126" w:rsidRDefault="00466255" w:rsidP="00466255">
      <w:pPr>
        <w:spacing w:after="0" w:line="480" w:lineRule="auto"/>
        <w:ind w:left="720" w:hanging="720"/>
        <w:rPr>
          <w:rFonts w:ascii="Times New Roman" w:eastAsia="Times New Roman" w:hAnsi="Times New Roman"/>
          <w:sz w:val="24"/>
          <w:szCs w:val="24"/>
        </w:rPr>
      </w:pPr>
      <w:hyperlink r:id="rId12" w:history="1">
        <w:r w:rsidRPr="003B1650">
          <w:rPr>
            <w:rStyle w:val="Hyperlink"/>
            <w:rFonts w:ascii="Times New Roman" w:eastAsia="Times New Roman" w:hAnsi="Times New Roman"/>
            <w:sz w:val="24"/>
            <w:szCs w:val="24"/>
          </w:rPr>
          <w:t>https://csuglobal.idm.oclc.org/login?url=https://search.ebscohost.com/login.aspx?direct=true&amp;AuthType=ip,uid&amp;db=bth&amp;AN=85893534&amp;site=eds-live</w:t>
        </w:r>
      </w:hyperlink>
    </w:p>
    <w:sectPr w:rsidR="001A3126"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8AC78" w14:textId="77777777" w:rsidR="009B5D85" w:rsidRDefault="009B5D85" w:rsidP="00E4761C">
      <w:pPr>
        <w:spacing w:after="0" w:line="240" w:lineRule="auto"/>
      </w:pPr>
      <w:r>
        <w:separator/>
      </w:r>
    </w:p>
  </w:endnote>
  <w:endnote w:type="continuationSeparator" w:id="0">
    <w:p w14:paraId="7B0E10A4" w14:textId="77777777" w:rsidR="009B5D85" w:rsidRDefault="009B5D85"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6C0EB" w14:textId="77777777" w:rsidR="009B5D85" w:rsidRDefault="009B5D85" w:rsidP="00E4761C">
      <w:pPr>
        <w:spacing w:after="0" w:line="240" w:lineRule="auto"/>
      </w:pPr>
      <w:r>
        <w:separator/>
      </w:r>
    </w:p>
  </w:footnote>
  <w:footnote w:type="continuationSeparator" w:id="0">
    <w:p w14:paraId="4D1BD88C" w14:textId="77777777" w:rsidR="009B5D85" w:rsidRDefault="009B5D85"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73BED"/>
    <w:rsid w:val="00086C7D"/>
    <w:rsid w:val="000D23D2"/>
    <w:rsid w:val="000E0B24"/>
    <w:rsid w:val="000E6503"/>
    <w:rsid w:val="000F169B"/>
    <w:rsid w:val="001040EC"/>
    <w:rsid w:val="00113940"/>
    <w:rsid w:val="00131C5B"/>
    <w:rsid w:val="00157A4C"/>
    <w:rsid w:val="00172FCA"/>
    <w:rsid w:val="0018178E"/>
    <w:rsid w:val="0018453B"/>
    <w:rsid w:val="001A3126"/>
    <w:rsid w:val="001F1723"/>
    <w:rsid w:val="002055AC"/>
    <w:rsid w:val="00210C36"/>
    <w:rsid w:val="00233BB8"/>
    <w:rsid w:val="002533B0"/>
    <w:rsid w:val="002548C5"/>
    <w:rsid w:val="00260441"/>
    <w:rsid w:val="00272392"/>
    <w:rsid w:val="002E0992"/>
    <w:rsid w:val="002E1392"/>
    <w:rsid w:val="002E4BAC"/>
    <w:rsid w:val="0035156D"/>
    <w:rsid w:val="00361531"/>
    <w:rsid w:val="0036357E"/>
    <w:rsid w:val="003D1F77"/>
    <w:rsid w:val="003F1E79"/>
    <w:rsid w:val="004039E6"/>
    <w:rsid w:val="0041710D"/>
    <w:rsid w:val="0041740B"/>
    <w:rsid w:val="00424913"/>
    <w:rsid w:val="00425E38"/>
    <w:rsid w:val="004575E9"/>
    <w:rsid w:val="00466255"/>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C1910"/>
    <w:rsid w:val="006C3ABB"/>
    <w:rsid w:val="006E1312"/>
    <w:rsid w:val="006F2038"/>
    <w:rsid w:val="00701682"/>
    <w:rsid w:val="00734565"/>
    <w:rsid w:val="00766546"/>
    <w:rsid w:val="00784D35"/>
    <w:rsid w:val="00786621"/>
    <w:rsid w:val="007C77E9"/>
    <w:rsid w:val="007D62CC"/>
    <w:rsid w:val="007E04B9"/>
    <w:rsid w:val="007E19D1"/>
    <w:rsid w:val="007E6B23"/>
    <w:rsid w:val="00800CD8"/>
    <w:rsid w:val="008171AF"/>
    <w:rsid w:val="00835E57"/>
    <w:rsid w:val="00846686"/>
    <w:rsid w:val="00853FA9"/>
    <w:rsid w:val="00861C48"/>
    <w:rsid w:val="008638A9"/>
    <w:rsid w:val="00873730"/>
    <w:rsid w:val="008C2115"/>
    <w:rsid w:val="008C223D"/>
    <w:rsid w:val="008C3E28"/>
    <w:rsid w:val="008C4264"/>
    <w:rsid w:val="008D5359"/>
    <w:rsid w:val="008D562B"/>
    <w:rsid w:val="008E12CF"/>
    <w:rsid w:val="008E3676"/>
    <w:rsid w:val="008E503D"/>
    <w:rsid w:val="00904BF9"/>
    <w:rsid w:val="009414B0"/>
    <w:rsid w:val="00953DA0"/>
    <w:rsid w:val="009B5B1F"/>
    <w:rsid w:val="009B5D85"/>
    <w:rsid w:val="009D0E8C"/>
    <w:rsid w:val="009E22C9"/>
    <w:rsid w:val="00A34A18"/>
    <w:rsid w:val="00A476A2"/>
    <w:rsid w:val="00A62CA0"/>
    <w:rsid w:val="00AD63B2"/>
    <w:rsid w:val="00AE067D"/>
    <w:rsid w:val="00B063E3"/>
    <w:rsid w:val="00B15ED7"/>
    <w:rsid w:val="00B20D74"/>
    <w:rsid w:val="00B51EAC"/>
    <w:rsid w:val="00B56D29"/>
    <w:rsid w:val="00B65C9A"/>
    <w:rsid w:val="00B767A4"/>
    <w:rsid w:val="00B92C96"/>
    <w:rsid w:val="00B96C3C"/>
    <w:rsid w:val="00BD08D0"/>
    <w:rsid w:val="00BF2E12"/>
    <w:rsid w:val="00BF7105"/>
    <w:rsid w:val="00BF7389"/>
    <w:rsid w:val="00C14531"/>
    <w:rsid w:val="00C21AFB"/>
    <w:rsid w:val="00C27BFE"/>
    <w:rsid w:val="00C5026D"/>
    <w:rsid w:val="00C51525"/>
    <w:rsid w:val="00C54C71"/>
    <w:rsid w:val="00C56F8C"/>
    <w:rsid w:val="00C615E0"/>
    <w:rsid w:val="00C70CC1"/>
    <w:rsid w:val="00C73059"/>
    <w:rsid w:val="00C75E1E"/>
    <w:rsid w:val="00C80552"/>
    <w:rsid w:val="00C809E7"/>
    <w:rsid w:val="00CB6605"/>
    <w:rsid w:val="00CB6D94"/>
    <w:rsid w:val="00CD6FC1"/>
    <w:rsid w:val="00CF3F7D"/>
    <w:rsid w:val="00D0772E"/>
    <w:rsid w:val="00D144C1"/>
    <w:rsid w:val="00D211AE"/>
    <w:rsid w:val="00D21ADD"/>
    <w:rsid w:val="00D438A1"/>
    <w:rsid w:val="00D46E3F"/>
    <w:rsid w:val="00D51E1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EC6FBF"/>
    <w:rsid w:val="00EF3C53"/>
    <w:rsid w:val="00F02539"/>
    <w:rsid w:val="00F308A0"/>
    <w:rsid w:val="00F30A56"/>
    <w:rsid w:val="00F333FE"/>
    <w:rsid w:val="00F42F3F"/>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uglobal.idm.oclc.org/login?url=https://search.ebscohost.com/login.aspx?direct=true&amp;AuthType=ip,uid&amp;db=bth&amp;AN=85893534&amp;site=eds-liv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uglobal.idm.oclc.org/login?url=https://search.ebscohost.com/login.aspx?direct=true&amp;AuthType=ip,uid&amp;db=asn&amp;AN=127957372&amp;site=eds-liv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suglobal.idm.oclc.org/login?url=https://search.ebscohost.com/login.aspx?direct=true&amp;AuthType=ip,uid&amp;db=aph&amp;AN=163742171&amp;site=eds-live" TargetMode="External"/><Relationship Id="rId4" Type="http://schemas.openxmlformats.org/officeDocument/2006/relationships/styles" Target="styles.xml"/><Relationship Id="rId9" Type="http://schemas.openxmlformats.org/officeDocument/2006/relationships/hyperlink" Target="https://csuglobal.idm.oclc.org/login?url=https://search.ebscohost.com/login.aspx?direct=true&amp;AuthType=ip,uid&amp;db=asn&amp;AN=161998752&amp;site=eds-liv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140</TotalTime>
  <Pages>8</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11317</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20</cp:revision>
  <dcterms:created xsi:type="dcterms:W3CDTF">2025-06-21T16:56:00Z</dcterms:created>
  <dcterms:modified xsi:type="dcterms:W3CDTF">2025-07-06T02:36:00Z</dcterms:modified>
</cp:coreProperties>
</file>