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32"/>
          <w:szCs w:val="32"/>
          <w:rtl w:val="0"/>
        </w:rPr>
        <w:t xml:space="preserve">SANDRA R.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9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18"/>
          <w:szCs w:val="18"/>
          <w:rtl w:val="0"/>
        </w:rPr>
        <w:t xml:space="preserve">Kerala, India  |  +91 8848399367  |  sandrars0606@gmail.com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2937" w:space="2" w:sz="6" w:val="single"/>
        </w:pBdr>
        <w:spacing w:after="25" w:before="6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22222"/>
          <w:sz w:val="20"/>
          <w:szCs w:val="20"/>
          <w:rtl w:val="0"/>
        </w:rPr>
        <w:t xml:space="preserve">Computer Science undergraduate with hands-on experience building AI-powered computer vision applications, including real-time object detection and directional guidance systems. Demonstrated technical leadership as IEEE WIE Affinity Group Chair, organizing and executing 10+ technical and community events with cross-functional teams. Seeking Software Engineering, AI/ML, or Technical Program Management internship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2937" w:space="2" w:sz="6" w:val="single"/>
        </w:pBdr>
        <w:spacing w:after="25" w:before="6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360"/>
        </w:tabs>
        <w:spacing w:after="6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0"/>
          <w:szCs w:val="20"/>
          <w:rtl w:val="0"/>
        </w:rPr>
        <w:t xml:space="preserve">B.Tech. in Computer Science and Engineering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19"/>
          <w:szCs w:val="19"/>
          <w:rtl w:val="0"/>
        </w:rPr>
        <w:t xml:space="preserve">Expected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0"/>
          <w:szCs w:val="20"/>
          <w:rtl w:val="0"/>
        </w:rPr>
        <w:t xml:space="preserve">College of Engineering Karunagappally, Kerala, India  |  CGPA: 6.57/10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2937" w:space="2" w:sz="6" w:val="single"/>
        </w:pBdr>
        <w:spacing w:after="25" w:before="6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9"/>
          <w:szCs w:val="19"/>
          <w:rtl w:val="0"/>
        </w:rPr>
        <w:t xml:space="preserve">Programming Languages: 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Python, Java,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9"/>
          <w:szCs w:val="19"/>
          <w:rtl w:val="0"/>
        </w:rPr>
        <w:t xml:space="preserve">Database: 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9"/>
          <w:szCs w:val="19"/>
          <w:rtl w:val="0"/>
        </w:rPr>
        <w:t xml:space="preserve">Web Technologies: 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HTML, WebRTC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9"/>
          <w:szCs w:val="19"/>
          <w:rtl w:val="0"/>
        </w:rPr>
        <w:t xml:space="preserve">AI/ML: 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Computer Vision, Object Detection, Real-Time Inference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9"/>
          <w:szCs w:val="19"/>
          <w:rtl w:val="0"/>
        </w:rPr>
        <w:t xml:space="preserve">Core CS: 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Computer Networks, Operating Systems, DBMS, Compiler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19"/>
          <w:szCs w:val="19"/>
          <w:rtl w:val="0"/>
        </w:rPr>
        <w:t xml:space="preserve">Professional Skills: </w:t>
      </w:r>
      <w:r w:rsidDel="00000000" w:rsidR="00000000" w:rsidRPr="00000000">
        <w:rPr>
          <w:rFonts w:ascii="Calibri" w:cs="Calibri" w:eastAsia="Calibri" w:hAnsi="Calibri"/>
          <w:color w:val="222222"/>
          <w:sz w:val="19"/>
          <w:szCs w:val="19"/>
          <w:rtl w:val="0"/>
        </w:rPr>
        <w:t xml:space="preserve">Technical Leadership, Event Management, Team Coordination, Project Management, Public Speaking, 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f2937" w:space="2" w:sz="6" w:val="single"/>
        </w:pBdr>
        <w:spacing w:after="25" w:before="6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after="6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0"/>
          <w:szCs w:val="20"/>
          <w:rtl w:val="0"/>
        </w:rPr>
        <w:t xml:space="preserve">AdMySense – AI-Powered Assistive Object Detection System for the Visually Impaired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0"/>
          <w:szCs w:val="20"/>
          <w:rtl w:val="0"/>
        </w:rPr>
        <w:t xml:space="preserve">Technologies: Python, Java, C, SQL, HTML, WebRTC, Computer Vision, Object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25" w:lineRule="auto"/>
        <w:ind w:left="2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Engineered a browser-based AI application delivering real-time object detection and directional voice guidance to help visually impaired users navigate their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25" w:lineRule="auto"/>
        <w:ind w:left="2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Implemented low-latency video streaming with WebRTC, enabling real-time in-browser inference without dedicated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2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Designed distance estimation and spatial directional-assistance features to improve navigational accuracy; contributed to system architecture, integration testing, and technical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2937" w:space="2" w:sz="6" w:val="single"/>
        </w:pBdr>
        <w:spacing w:after="25" w:before="6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LEADERSHIP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6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0"/>
          <w:szCs w:val="20"/>
          <w:rtl w:val="0"/>
        </w:rPr>
        <w:t xml:space="preserve">Chair – IEEE Women in Engineering (WIE) Affinity Group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19"/>
          <w:szCs w:val="19"/>
          <w:rtl w:val="0"/>
        </w:rPr>
        <w:t xml:space="preserve">2024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0"/>
          <w:szCs w:val="20"/>
          <w:rtl w:val="0"/>
        </w:rPr>
        <w:t xml:space="preserve">IEEE Student Branch, College of Engineering Karunagappally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25" w:lineRule="auto"/>
        <w:ind w:left="2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Led planning and execution of 10+ technical, professional development, and community engagement events reaching 50+ participants as elected Chair.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25" w:lineRule="auto"/>
        <w:ind w:left="2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Coordinated a cross-functional team of executive committee members, faculty advisors, external speakers, and volunteers to deliver high-impact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25" w:lineRule="auto"/>
        <w:ind w:left="2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Spearheaded outreach campaigns and membership drives that grew IEEE student participation and WIE visibility on campus; managed communications, publicity, and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6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0"/>
          <w:szCs w:val="20"/>
          <w:rtl w:val="0"/>
        </w:rPr>
        <w:t xml:space="preserve">Secretary – IEEE WIE Affinity Group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19"/>
          <w:szCs w:val="19"/>
          <w:rtl w:val="0"/>
        </w:rPr>
        <w:t xml:space="preserve">2023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25" w:lineRule="auto"/>
        <w:ind w:left="2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Maintained organizational records and coordinated communication across volunteers, executive members, and 50+ event participants; supported technical workshops and outreach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6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0"/>
          <w:szCs w:val="20"/>
          <w:rtl w:val="0"/>
        </w:rPr>
        <w:t xml:space="preserve">Joint Secretary – IEEE Student Branch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19"/>
          <w:szCs w:val="19"/>
          <w:rtl w:val="0"/>
        </w:rPr>
        <w:t xml:space="preserve">2024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2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Coordinated volunteers across IEEE technical societies and collaborated on branch-wide events, membership engagement, and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f2937" w:space="2" w:sz="6" w:val="single"/>
        </w:pBdr>
        <w:spacing w:after="25" w:before="6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ADDITIONAL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after="6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20"/>
          <w:szCs w:val="20"/>
          <w:rtl w:val="0"/>
        </w:rPr>
        <w:t xml:space="preserve">WIECTORY – Digital Literacy Program, IEEE WIE Affinity Group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44444"/>
          <w:sz w:val="19"/>
          <w:szCs w:val="19"/>
          <w:rtl w:val="0"/>
        </w:rPr>
        <w:t xml:space="preserve">August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25" w:lineRule="auto"/>
        <w:ind w:left="2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Conceptualized and led a digital literacy initiative that trained 50+ Kudumbashree women on government digital services, including DigiLocker, KSMART, Revenue e-Services, Ente KSRTC, and eHealth.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2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Managed end-to-end event logistics — scheduling, volunteer coordination, participant registration, and training delivery — advancing digital inclusion within the local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f2937" w:space="2" w:sz="6" w:val="single"/>
        </w:pBdr>
        <w:spacing w:after="25" w:before="6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TECHNICAL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25" w:lineRule="auto"/>
        <w:ind w:left="2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Organized and executed IEEE technical events collaboratively with the team, contributing to planning, coordination, logistics, participant management, and on-site execution — including Women's Day Technical Competitions, Prompt Palette, Cybersecurity Awareness Sessions, Decode Your Cycle Webinar, From Campus to Career, Know Your Society Sessions, IEEE Membership Development Programs, AI &amp; Signal Processing Events, and Society Collaboration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5" w:lineRule="auto"/>
        <w:ind w:left="2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Supported technical event execution, participant registration, logistics coordination, and on-site session management for AITHON 2.0 &amp; 3.0, AIROB, Luxathon 4.0 &amp; 5.0, and IEEE Xtreme 19.0.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1f2937" w:space="2" w:sz="6" w:val="single"/>
        </w:pBdr>
        <w:spacing w:after="25" w:before="6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222222"/>
          <w:sz w:val="20"/>
          <w:szCs w:val="20"/>
          <w:rtl w:val="0"/>
        </w:rPr>
        <w:t xml:space="preserve">English (Professional), Malayalam (Native)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431" w:left="792" w:right="79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>
        <w:spacing w:line="22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25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25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25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25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25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25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25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sandra-r-s-277a813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