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3. Project Design Phase</w:t>
      </w:r>
    </w:p>
    <w:p>
      <w:r>
        <w:rPr>
          <w:b/>
          <w:sz w:val="26"/>
        </w:rPr>
        <w:t>Introduction</w:t>
      </w:r>
    </w:p>
    <w:p>
      <w:pPr>
        <w:spacing w:after="160" w:line="276" w:lineRule="auto"/>
      </w:pPr>
      <w:r>
        <w:t>The Project Design Phase converts the identified requirements into a structured workflow design. The design explains how a ticket moves from creation through classification and assignment.</w:t>
      </w:r>
    </w:p>
    <w:p>
      <w:r>
        <w:rPr>
          <w:b/>
          <w:sz w:val="26"/>
        </w:rPr>
        <w:t>System Design</w:t>
      </w:r>
    </w:p>
    <w:p>
      <w:pPr>
        <w:spacing w:after="160" w:line="276" w:lineRule="auto"/>
      </w:pPr>
      <w:r>
        <w:t>The system is designed around ServiceNow Flow Designer. A trigger starts the flow when the selected ticket event occurs. The flow then evaluates configured conditions and performs actions according to the matching classification rule.</w:t>
      </w:r>
    </w:p>
    <w:p>
      <w:r>
        <w:rPr>
          <w:b/>
          <w:sz w:val="26"/>
        </w:rPr>
        <w:t>Workflow Design</w:t>
      </w:r>
    </w:p>
    <w:p>
      <w:pPr>
        <w:spacing w:after="160" w:line="276" w:lineRule="auto"/>
      </w:pPr>
      <w:r>
        <w:t>The basic workflow is: Ticket Created or Updated → Flow Trigger → Read Ticket Information → Evaluate Conditions → Classify Ticket → Set Required Values → Assign Support Group → Continue Ticket Processing.</w:t>
      </w:r>
    </w:p>
    <w:p>
      <w:r>
        <w:rPr>
          <w:b/>
          <w:sz w:val="26"/>
        </w:rPr>
        <w:t>Trigger Design</w:t>
      </w:r>
    </w:p>
    <w:p>
      <w:pPr>
        <w:spacing w:after="160" w:line="276" w:lineRule="auto"/>
      </w:pPr>
      <w:r>
        <w:t>The trigger can be configured for a ticket creation or update event depending on the project requirement. The trigger ensures that the automation starts at the correct point in the ticket lifecycle.</w:t>
      </w:r>
    </w:p>
    <w:p>
      <w:r>
        <w:rPr>
          <w:b/>
          <w:sz w:val="26"/>
        </w:rPr>
        <w:t>Condition Design</w:t>
      </w:r>
    </w:p>
    <w:p>
      <w:pPr>
        <w:spacing w:after="160" w:line="276" w:lineRule="auto"/>
      </w:pPr>
      <w:r>
        <w:t>Conditions are created to identify different types of tickets. For example, a ticket related to hardware can be routed using one condition, while a software-related ticket can follow another condition. The actual conditions can be adjusted according to the ticket fields selected for the project.</w:t>
      </w:r>
    </w:p>
    <w:p>
      <w:r>
        <w:rPr>
          <w:b/>
          <w:sz w:val="26"/>
        </w:rPr>
        <w:t>Action Design</w:t>
      </w:r>
    </w:p>
    <w:p>
      <w:pPr>
        <w:spacing w:after="160" w:line="276" w:lineRule="auto"/>
      </w:pPr>
      <w:r>
        <w:t>Actions can update ticket fields, set classification information, change priority where required, and assign the ticket to a support group. Multiple actions can be arranged in the flow to create a complete automated process.</w:t>
      </w:r>
    </w:p>
    <w:p>
      <w:r>
        <w:rPr>
          <w:b/>
          <w:sz w:val="26"/>
        </w:rPr>
        <w:t>Conclusion</w:t>
      </w:r>
    </w:p>
    <w:p>
      <w:pPr>
        <w:spacing w:after="160" w:line="276" w:lineRule="auto"/>
      </w:pPr>
      <w:r>
        <w:t>The project design phase provides a clear structure for implementing the ticket classification workflow. A well-defined design reduces confusion during development and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