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D5E" w:rsidRPr="00882FB0" w:rsidRDefault="0012393D" w:rsidP="00DF0D5E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05475" cy="1404620"/>
                <wp:effectExtent l="0" t="0" r="2857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B5D" w:rsidRPr="005E34EB" w:rsidRDefault="005E6B5D" w:rsidP="005E34EB">
                            <w:pPr>
                              <w:shd w:val="clear" w:color="auto" w:fill="FFFFFF" w:themeFill="background1"/>
                              <w:rPr>
                                <w:b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5E34EB">
                              <w:rPr>
                                <w:b/>
                                <w:sz w:val="36"/>
                                <w:szCs w:val="36"/>
                                <w:lang w:val="en-GB"/>
                              </w:rPr>
                              <w:t>HR Scorecard Measuring Success in Talent 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05pt;margin-top:0;width:449.2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">
                <v:textbox style="mso-fit-shape-to-text:t">
                  <w:txbxContent>
                    <w:p w:rsidR="005E6B5D" w:rsidRPr="005E34EB" w:rsidRDefault="005E6B5D" w:rsidP="005E34EB">
                      <w:pPr>
                        <w:shd w:val="clear" w:color="auto" w:fill="FFFFFF" w:themeFill="background1"/>
                        <w:rPr>
                          <w:b/>
                          <w:sz w:val="36"/>
                          <w:szCs w:val="36"/>
                          <w:lang w:val="en-GB"/>
                        </w:rPr>
                      </w:pPr>
                      <w:r w:rsidRPr="005E34EB">
                        <w:rPr>
                          <w:b/>
                          <w:sz w:val="36"/>
                          <w:szCs w:val="36"/>
                          <w:lang w:val="en-GB"/>
                        </w:rPr>
                        <w:t>HR Scorecard Measuring Success in Talent Management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67F1" w:rsidRPr="00882FB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</w:t>
      </w:r>
      <w:r w:rsidR="00DF0D5E" w:rsidRPr="00882FB0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DF0D5E" w:rsidRPr="00882FB0">
        <w:rPr>
          <w:rFonts w:ascii="Times New Roman" w:hAnsi="Times New Roman" w:cs="Times New Roman"/>
          <w:sz w:val="24"/>
          <w:szCs w:val="24"/>
        </w:rPr>
        <w:tab/>
      </w:r>
      <w:r w:rsidR="00DF0D5E" w:rsidRPr="00882FB0">
        <w:rPr>
          <w:rFonts w:ascii="Times New Roman" w:hAnsi="Times New Roman" w:cs="Times New Roman"/>
          <w:sz w:val="24"/>
          <w:szCs w:val="24"/>
        </w:rPr>
        <w:tab/>
      </w:r>
      <w:r w:rsidR="00DF0D5E" w:rsidRPr="00882FB0">
        <w:rPr>
          <w:rFonts w:ascii="Times New Roman" w:hAnsi="Times New Roman" w:cs="Times New Roman"/>
          <w:sz w:val="24"/>
          <w:szCs w:val="24"/>
        </w:rPr>
        <w:tab/>
      </w:r>
      <w:r w:rsidR="00DF0D5E" w:rsidRPr="00882FB0">
        <w:rPr>
          <w:rFonts w:ascii="Times New Roman" w:hAnsi="Times New Roman" w:cs="Times New Roman"/>
          <w:sz w:val="24"/>
          <w:szCs w:val="24"/>
        </w:rPr>
        <w:tab/>
      </w:r>
      <w:r w:rsidR="00DF0D5E" w:rsidRPr="00882FB0">
        <w:rPr>
          <w:rFonts w:ascii="Times New Roman" w:hAnsi="Times New Roman" w:cs="Times New Roman"/>
          <w:sz w:val="24"/>
          <w:szCs w:val="24"/>
        </w:rPr>
        <w:tab/>
      </w:r>
      <w:r w:rsidR="00DF0D5E" w:rsidRPr="00882FB0"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</w:p>
    <w:p w:rsidR="007E67F1" w:rsidRPr="00882FB0" w:rsidRDefault="00DF0D5E" w:rsidP="00DF0D5E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2FB0">
        <w:rPr>
          <w:rFonts w:ascii="Times New Roman" w:hAnsi="Times New Roman" w:cs="Times New Roman"/>
          <w:b/>
          <w:sz w:val="24"/>
          <w:szCs w:val="24"/>
          <w:u w:val="single"/>
        </w:rPr>
        <w:t>1. Introduction.</w:t>
      </w:r>
    </w:p>
    <w:p w:rsidR="00DF0D5E" w:rsidRPr="00882FB0" w:rsidRDefault="00DF0D5E" w:rsidP="00DF0D5E">
      <w:pPr>
        <w:rPr>
          <w:rFonts w:ascii="Times New Roman" w:hAnsi="Times New Roman" w:cs="Times New Roman"/>
          <w:sz w:val="24"/>
          <w:szCs w:val="24"/>
        </w:rPr>
      </w:pPr>
    </w:p>
    <w:p w:rsidR="007E67F1" w:rsidRPr="00882FB0" w:rsidRDefault="007E67F1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882FB0">
        <w:rPr>
          <w:rFonts w:ascii="Times New Roman" w:hAnsi="Times New Roman" w:cs="Times New Roman"/>
          <w:b/>
          <w:i/>
          <w:sz w:val="24"/>
          <w:szCs w:val="24"/>
        </w:rPr>
        <w:t xml:space="preserve"> 1.1 Overview                        </w:t>
      </w:r>
    </w:p>
    <w:p w:rsidR="007E67F1" w:rsidRPr="00882FB0" w:rsidRDefault="007E67F1" w:rsidP="00882FB0">
      <w:pPr>
        <w:jc w:val="both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b/>
          <w:sz w:val="24"/>
          <w:szCs w:val="24"/>
        </w:rPr>
        <w:t xml:space="preserve">                    </w:t>
      </w:r>
      <w:r w:rsidRPr="00882FB0">
        <w:rPr>
          <w:rFonts w:ascii="Times New Roman" w:hAnsi="Times New Roman" w:cs="Times New Roman"/>
          <w:sz w:val="24"/>
          <w:szCs w:val="24"/>
        </w:rPr>
        <w:t>The HR scorecard is a strategic HR measurement system that helps to measure</w:t>
      </w:r>
      <w:r w:rsidR="00766681" w:rsidRPr="00882FB0">
        <w:rPr>
          <w:rFonts w:ascii="Times New Roman" w:hAnsi="Times New Roman" w:cs="Times New Roman"/>
          <w:sz w:val="24"/>
          <w:szCs w:val="24"/>
        </w:rPr>
        <w:t>, manage</w:t>
      </w:r>
      <w:r w:rsidRPr="00882FB0">
        <w:rPr>
          <w:rFonts w:ascii="Times New Roman" w:hAnsi="Times New Roman" w:cs="Times New Roman"/>
          <w:sz w:val="24"/>
          <w:szCs w:val="24"/>
        </w:rPr>
        <w:t>, and improve the stra</w:t>
      </w:r>
      <w:r w:rsidR="00766681" w:rsidRPr="00882FB0">
        <w:rPr>
          <w:rFonts w:ascii="Times New Roman" w:hAnsi="Times New Roman" w:cs="Times New Roman"/>
          <w:sz w:val="24"/>
          <w:szCs w:val="24"/>
        </w:rPr>
        <w:t>tegic role of the HR department</w:t>
      </w:r>
      <w:r w:rsidRPr="00882FB0">
        <w:rPr>
          <w:rFonts w:ascii="Times New Roman" w:hAnsi="Times New Roman" w:cs="Times New Roman"/>
          <w:sz w:val="24"/>
          <w:szCs w:val="24"/>
        </w:rPr>
        <w:t>.</w:t>
      </w:r>
    </w:p>
    <w:p w:rsidR="007E67F1" w:rsidRPr="00882FB0" w:rsidRDefault="00766681" w:rsidP="00882FB0">
      <w:pPr>
        <w:jc w:val="both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>The Tableau HR Scorecard is a framework designed to measure and evaluate the success of talent management strategies within an organization. It provides a way for HR professionals and business leaders to track and analyse key performance indicators (KPIs) related to workforce planning, recruitment, retention, and development.</w:t>
      </w:r>
    </w:p>
    <w:p w:rsidR="00766681" w:rsidRPr="00882FB0" w:rsidRDefault="00766681" w:rsidP="00766681">
      <w:pPr>
        <w:rPr>
          <w:rFonts w:ascii="Times New Roman" w:hAnsi="Times New Roman" w:cs="Times New Roman"/>
          <w:b/>
          <w:sz w:val="24"/>
          <w:szCs w:val="24"/>
        </w:rPr>
      </w:pPr>
    </w:p>
    <w:p w:rsidR="00766681" w:rsidRPr="00882FB0" w:rsidRDefault="00766681" w:rsidP="00882FB0">
      <w:pPr>
        <w:spacing w:line="276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882FB0">
        <w:rPr>
          <w:rFonts w:ascii="Times New Roman" w:hAnsi="Times New Roman" w:cs="Times New Roman"/>
          <w:b/>
          <w:i/>
          <w:sz w:val="24"/>
          <w:szCs w:val="24"/>
        </w:rPr>
        <w:t xml:space="preserve">1.2  Purpose </w:t>
      </w:r>
    </w:p>
    <w:p w:rsidR="00766681" w:rsidRPr="00882FB0" w:rsidRDefault="00766681" w:rsidP="00766681">
      <w:pPr>
        <w:rPr>
          <w:rFonts w:ascii="Times New Roman" w:hAnsi="Times New Roman" w:cs="Times New Roman"/>
          <w:b/>
          <w:sz w:val="24"/>
          <w:szCs w:val="24"/>
        </w:rPr>
      </w:pPr>
    </w:p>
    <w:p w:rsidR="00DF0D5E" w:rsidRPr="00882FB0" w:rsidRDefault="00DF0D5E" w:rsidP="00882FB0">
      <w:pPr>
        <w:jc w:val="both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5F75E4" w:rsidRPr="00882FB0">
        <w:rPr>
          <w:rFonts w:ascii="Times New Roman" w:hAnsi="Times New Roman" w:cs="Times New Roman"/>
          <w:sz w:val="24"/>
          <w:szCs w:val="24"/>
        </w:rPr>
        <w:t xml:space="preserve">An HR </w:t>
      </w:r>
      <w:r w:rsidR="004B34A9" w:rsidRPr="00882FB0">
        <w:rPr>
          <w:rFonts w:ascii="Times New Roman" w:hAnsi="Times New Roman" w:cs="Times New Roman"/>
          <w:sz w:val="24"/>
          <w:szCs w:val="24"/>
        </w:rPr>
        <w:t>scorecard visually represents the critical measures of the HR department’s achievements productivity levels, and other parameters – such as hiring costs retention rate, time to fill, quality of hire, and so on- critical to the company’s growth .</w:t>
      </w:r>
    </w:p>
    <w:p w:rsidR="004B34A9" w:rsidRPr="00882FB0" w:rsidRDefault="004B34A9" w:rsidP="00882FB0">
      <w:pPr>
        <w:jc w:val="both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                    Today, HR aids and enables other departments such as sales and marketing, finances, and operations to contribute meaningfully to organizational strategies.</w:t>
      </w:r>
    </w:p>
    <w:p w:rsidR="00766681" w:rsidRPr="00882FB0" w:rsidRDefault="00766681" w:rsidP="00882FB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34A9" w:rsidRPr="00882FB0" w:rsidRDefault="00F6521B" w:rsidP="0076668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2FB0">
        <w:rPr>
          <w:rFonts w:ascii="Times New Roman" w:hAnsi="Times New Roman" w:cs="Times New Roman"/>
          <w:b/>
          <w:sz w:val="24"/>
          <w:szCs w:val="24"/>
          <w:u w:val="single"/>
        </w:rPr>
        <w:t xml:space="preserve">2. Problem Definitions and Design Thinking </w:t>
      </w:r>
    </w:p>
    <w:p w:rsidR="00F6521B" w:rsidRPr="00882FB0" w:rsidRDefault="00F6521B" w:rsidP="00766681">
      <w:pPr>
        <w:rPr>
          <w:rFonts w:ascii="Times New Roman" w:hAnsi="Times New Roman" w:cs="Times New Roman"/>
          <w:b/>
          <w:sz w:val="24"/>
          <w:szCs w:val="24"/>
        </w:rPr>
      </w:pPr>
      <w:r w:rsidRPr="00882FB0">
        <w:rPr>
          <w:rFonts w:ascii="Times New Roman" w:hAnsi="Times New Roman" w:cs="Times New Roman"/>
          <w:b/>
          <w:sz w:val="24"/>
          <w:szCs w:val="24"/>
        </w:rPr>
        <w:t>a. Empathy Map</w:t>
      </w:r>
    </w:p>
    <w:p w:rsidR="007844DD" w:rsidRPr="00882FB0" w:rsidRDefault="00882FB0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CF0EBD" wp14:editId="45756604">
            <wp:extent cx="5731510" cy="244684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483" r="-45" b="9557"/>
                    <a:stretch/>
                  </pic:blipFill>
                  <pic:spPr bwMode="auto">
                    <a:xfrm>
                      <a:off x="0" y="0"/>
                      <a:ext cx="5731510" cy="244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661" w:rsidRPr="00882FB0" w:rsidRDefault="00382661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lastRenderedPageBreak/>
        <w:t>b. Ideation and Brainstroming Map</w:t>
      </w:r>
    </w:p>
    <w:p w:rsidR="00382661" w:rsidRPr="00882FB0" w:rsidRDefault="00382661" w:rsidP="00766681">
      <w:pPr>
        <w:rPr>
          <w:rFonts w:ascii="Times New Roman" w:hAnsi="Times New Roman" w:cs="Times New Roman"/>
          <w:sz w:val="24"/>
          <w:szCs w:val="24"/>
        </w:rPr>
      </w:pPr>
    </w:p>
    <w:p w:rsidR="00382661" w:rsidRPr="00882FB0" w:rsidRDefault="00382661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4357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4" r="-210" b="21970"/>
                    <a:stretch/>
                  </pic:blipFill>
                  <pic:spPr bwMode="auto">
                    <a:xfrm>
                      <a:off x="0" y="0"/>
                      <a:ext cx="57435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b/>
          <w:sz w:val="24"/>
          <w:szCs w:val="24"/>
        </w:rPr>
      </w:pPr>
      <w:r w:rsidRPr="00882FB0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882FB0">
        <w:rPr>
          <w:rFonts w:ascii="Times New Roman" w:hAnsi="Times New Roman" w:cs="Times New Roman"/>
          <w:b/>
          <w:sz w:val="24"/>
          <w:szCs w:val="24"/>
          <w:u w:val="single"/>
        </w:rPr>
        <w:t>Result</w:t>
      </w:r>
      <w:r w:rsidRPr="00882FB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>Department wise Attrition</w:t>
      </w: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882FB0" w:rsidRDefault="00882FB0" w:rsidP="00766681">
      <w:pPr>
        <w:rPr>
          <w:rFonts w:ascii="Times New Roman" w:hAnsi="Times New Roman" w:cs="Times New Roman"/>
          <w:sz w:val="24"/>
          <w:szCs w:val="24"/>
        </w:rPr>
      </w:pPr>
    </w:p>
    <w:p w:rsidR="00882FB0" w:rsidRDefault="00882FB0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lastRenderedPageBreak/>
        <w:t>No. of. employees by Age Group</w:t>
      </w: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>Job Satisfaction Rating</w:t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82FB0" w:rsidRDefault="00882FB0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lastRenderedPageBreak/>
        <w:t xml:space="preserve">Education field wise Attrition </w:t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Dashboard 1: </w:t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82FB0" w:rsidRDefault="00882FB0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lastRenderedPageBreak/>
        <w:t>Dashboard 2:</w:t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>Story 1:</w:t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882FB0">
        <w:rPr>
          <w:rFonts w:ascii="Times New Roman" w:hAnsi="Times New Roman" w:cs="Times New Roman"/>
          <w:b/>
          <w:i/>
          <w:sz w:val="24"/>
          <w:szCs w:val="24"/>
          <w:u w:val="single"/>
        </w:rPr>
        <w:t>4. Advantages :</w:t>
      </w:r>
      <w:r w:rsidRPr="00882FB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82FB0" w:rsidRPr="00882FB0" w:rsidRDefault="005E6B5D" w:rsidP="007666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882FB0">
        <w:rPr>
          <w:rFonts w:ascii="Times New Roman" w:hAnsi="Times New Roman" w:cs="Times New Roman"/>
          <w:b/>
          <w:sz w:val="24"/>
          <w:szCs w:val="24"/>
        </w:rPr>
        <w:t xml:space="preserve">Gives Structure to the strategy          </w:t>
      </w:r>
    </w:p>
    <w:p w:rsidR="008403B7" w:rsidRPr="00882FB0" w:rsidRDefault="005E6B5D" w:rsidP="00882FB0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>A Scorecard helps keep the goals at the centre, uses spe</w:t>
      </w:r>
      <w:r w:rsidR="004E45E0" w:rsidRPr="00882FB0">
        <w:rPr>
          <w:rFonts w:ascii="Times New Roman" w:hAnsi="Times New Roman" w:cs="Times New Roman"/>
          <w:sz w:val="24"/>
          <w:szCs w:val="24"/>
        </w:rPr>
        <w:t>cific parameters to track progre</w:t>
      </w:r>
      <w:r w:rsidRPr="00882FB0">
        <w:rPr>
          <w:rFonts w:ascii="Times New Roman" w:hAnsi="Times New Roman" w:cs="Times New Roman"/>
          <w:sz w:val="24"/>
          <w:szCs w:val="24"/>
        </w:rPr>
        <w:t xml:space="preserve">ss, </w:t>
      </w:r>
      <w:r w:rsidR="004E45E0" w:rsidRPr="00882FB0">
        <w:rPr>
          <w:rFonts w:ascii="Times New Roman" w:hAnsi="Times New Roman" w:cs="Times New Roman"/>
          <w:sz w:val="24"/>
          <w:szCs w:val="24"/>
        </w:rPr>
        <w:t xml:space="preserve">and follows initiatives for monitoring actions. </w:t>
      </w:r>
      <w:r w:rsidRPr="00882FB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</w:t>
      </w:r>
    </w:p>
    <w:p w:rsidR="004E45E0" w:rsidRPr="00882FB0" w:rsidRDefault="00882FB0" w:rsidP="00766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5E6B5D" w:rsidRPr="00882FB0" w:rsidRDefault="004E45E0" w:rsidP="004E45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882FB0">
        <w:rPr>
          <w:rFonts w:ascii="Times New Roman" w:hAnsi="Times New Roman" w:cs="Times New Roman"/>
          <w:b/>
          <w:sz w:val="24"/>
          <w:szCs w:val="24"/>
        </w:rPr>
        <w:t xml:space="preserve">Improves performance reporting </w:t>
      </w:r>
    </w:p>
    <w:p w:rsidR="004E45E0" w:rsidRPr="00882FB0" w:rsidRDefault="004E45E0" w:rsidP="004E45E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4E45E0" w:rsidRPr="00882FB0" w:rsidRDefault="004E45E0" w:rsidP="004E45E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    This is for designing performances reports and dashboards, ensuring the focus remains on critical strategic issues.</w:t>
      </w:r>
    </w:p>
    <w:p w:rsidR="004E45E0" w:rsidRPr="00882FB0" w:rsidRDefault="004E45E0" w:rsidP="004E45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E45E0" w:rsidRPr="00882FB0" w:rsidRDefault="004E45E0" w:rsidP="004E45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882FB0">
        <w:rPr>
          <w:rFonts w:ascii="Times New Roman" w:hAnsi="Times New Roman" w:cs="Times New Roman"/>
          <w:b/>
          <w:sz w:val="24"/>
          <w:szCs w:val="24"/>
        </w:rPr>
        <w:t>Makes it easier to communicate the strategy</w:t>
      </w:r>
    </w:p>
    <w:p w:rsidR="004E45E0" w:rsidRPr="00882FB0" w:rsidRDefault="004E45E0" w:rsidP="004E45E0">
      <w:pPr>
        <w:ind w:left="360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45E0" w:rsidRPr="00882FB0" w:rsidRDefault="004E45E0" w:rsidP="004E45E0">
      <w:pPr>
        <w:ind w:left="360"/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            Having a scorecard takes the guesswork out of trying to understand everyone’s responsibilities in the term and gets the entire department synced up under one structure.</w:t>
      </w:r>
    </w:p>
    <w:p w:rsidR="004E45E0" w:rsidRPr="00882FB0" w:rsidRDefault="004E45E0" w:rsidP="004E45E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4E45E0" w:rsidRPr="00882FB0" w:rsidRDefault="00955BD2" w:rsidP="004E45E0">
      <w:pPr>
        <w:ind w:left="360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882FB0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Disadvantages :</w:t>
      </w:r>
    </w:p>
    <w:p w:rsidR="00955BD2" w:rsidRPr="00882FB0" w:rsidRDefault="00955BD2" w:rsidP="004E45E0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955BD2" w:rsidRPr="00882FB0" w:rsidRDefault="00955BD2" w:rsidP="00882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>Even though there are many HR scorecard templates you can use, the framework must be customise to suit your business  requirements.</w:t>
      </w:r>
    </w:p>
    <w:p w:rsidR="00955BD2" w:rsidRPr="00882FB0" w:rsidRDefault="00955BD2" w:rsidP="00882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lastRenderedPageBreak/>
        <w:t>This can be time- consuming tedious- especially for first-time users.</w:t>
      </w:r>
    </w:p>
    <w:p w:rsidR="00955BD2" w:rsidRPr="00882FB0" w:rsidRDefault="00955BD2" w:rsidP="00882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>HR scorecards can be overly complicated to understand despite their being many case studies and resources to read from.</w:t>
      </w:r>
    </w:p>
    <w:p w:rsidR="00955BD2" w:rsidRPr="00882FB0" w:rsidRDefault="00955BD2" w:rsidP="00882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HR scorecards usually require managers to report information, which can cause some resistance and even delays. </w:t>
      </w:r>
    </w:p>
    <w:p w:rsidR="00955BD2" w:rsidRPr="00882FB0" w:rsidRDefault="00955BD2" w:rsidP="004E45E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82FB0" w:rsidRDefault="001C5753" w:rsidP="00882F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2FB0">
        <w:rPr>
          <w:rFonts w:ascii="Times New Roman" w:hAnsi="Times New Roman" w:cs="Times New Roman"/>
          <w:b/>
          <w:sz w:val="24"/>
          <w:szCs w:val="24"/>
          <w:u w:val="single"/>
        </w:rPr>
        <w:t>5</w:t>
      </w:r>
      <w:r w:rsidR="00955BD2" w:rsidRPr="00882FB0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882FB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955BD2" w:rsidRPr="00882FB0">
        <w:rPr>
          <w:rFonts w:ascii="Times New Roman" w:hAnsi="Times New Roman" w:cs="Times New Roman"/>
          <w:b/>
          <w:sz w:val="24"/>
          <w:szCs w:val="24"/>
          <w:u w:val="single"/>
        </w:rPr>
        <w:t>Conclusion :</w:t>
      </w:r>
    </w:p>
    <w:p w:rsidR="00955BD2" w:rsidRPr="00882FB0" w:rsidRDefault="005B7E55" w:rsidP="00882FB0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 </w:t>
      </w:r>
      <w:r w:rsidR="00251CF1" w:rsidRPr="00882FB0">
        <w:rPr>
          <w:rFonts w:ascii="Times New Roman" w:hAnsi="Times New Roman" w:cs="Times New Roman"/>
          <w:sz w:val="24"/>
          <w:szCs w:val="24"/>
        </w:rPr>
        <w:t>In Conclusion, g</w:t>
      </w:r>
      <w:r w:rsidR="00955BD2" w:rsidRPr="00882FB0">
        <w:rPr>
          <w:rFonts w:ascii="Times New Roman" w:hAnsi="Times New Roman" w:cs="Times New Roman"/>
          <w:sz w:val="24"/>
          <w:szCs w:val="24"/>
        </w:rPr>
        <w:t xml:space="preserve">one are the days when HR did not contribute value to a company’s strategy. Now, the department plays a direct role in </w:t>
      </w:r>
      <w:r w:rsidR="00251CF1" w:rsidRPr="00882FB0">
        <w:rPr>
          <w:rFonts w:ascii="Times New Roman" w:hAnsi="Times New Roman" w:cs="Times New Roman"/>
          <w:sz w:val="24"/>
          <w:szCs w:val="24"/>
        </w:rPr>
        <w:t xml:space="preserve">running a business. An HR balanced scorecard provides a framework for achieving that strategic plan. So please consider how your company operates and how the scorecard can be worth the investment. </w:t>
      </w:r>
    </w:p>
    <w:p w:rsidR="005513AC" w:rsidRPr="00882FB0" w:rsidRDefault="005513AC" w:rsidP="00882F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753" w:rsidRPr="00882FB0" w:rsidRDefault="001C5753" w:rsidP="00955BD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2FB0">
        <w:rPr>
          <w:rFonts w:ascii="Times New Roman" w:hAnsi="Times New Roman" w:cs="Times New Roman"/>
          <w:b/>
          <w:sz w:val="24"/>
          <w:szCs w:val="24"/>
          <w:u w:val="single"/>
        </w:rPr>
        <w:t xml:space="preserve">6. Future scope: </w:t>
      </w:r>
    </w:p>
    <w:p w:rsidR="005513AC" w:rsidRPr="00882FB0" w:rsidRDefault="005B7E55" w:rsidP="00882FB0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2FB0">
        <w:rPr>
          <w:rFonts w:ascii="Times New Roman" w:hAnsi="Times New Roman" w:cs="Times New Roman"/>
          <w:sz w:val="24"/>
          <w:szCs w:val="24"/>
        </w:rPr>
        <w:t xml:space="preserve"> </w:t>
      </w:r>
      <w:r w:rsidR="001C5753" w:rsidRPr="00882FB0">
        <w:rPr>
          <w:rFonts w:ascii="Times New Roman" w:hAnsi="Times New Roman" w:cs="Times New Roman"/>
          <w:sz w:val="24"/>
          <w:szCs w:val="24"/>
        </w:rPr>
        <w:t xml:space="preserve">In the future, </w:t>
      </w:r>
      <w:r w:rsidR="005513AC" w:rsidRPr="00882FB0">
        <w:rPr>
          <w:rFonts w:ascii="Times New Roman" w:hAnsi="Times New Roman" w:cs="Times New Roman"/>
          <w:sz w:val="24"/>
          <w:szCs w:val="24"/>
        </w:rPr>
        <w:t>Harnessing the power of data collection, analysis, and interpretation empowers leaders to make informed decisions, refine strategies iteratively, and create a workforce that thrives in an environment of growth and engagement. By putting data at the heart of decision-making and embracing a culture of continuous improvement, organizations can elevate their talent management strategies from mere concepts to thriving engines that drive sustained success, innovation, and competitive advantage in today’s dynamic business landscape</w:t>
      </w:r>
    </w:p>
    <w:p w:rsidR="008403B7" w:rsidRPr="00882FB0" w:rsidRDefault="008403B7" w:rsidP="00766681">
      <w:pPr>
        <w:rPr>
          <w:rFonts w:ascii="Times New Roman" w:hAnsi="Times New Roman" w:cs="Times New Roman"/>
          <w:i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8403B7" w:rsidRPr="00882FB0" w:rsidRDefault="008403B7" w:rsidP="00766681">
      <w:pPr>
        <w:rPr>
          <w:rFonts w:ascii="Times New Roman" w:hAnsi="Times New Roman" w:cs="Times New Roman"/>
          <w:sz w:val="24"/>
          <w:szCs w:val="24"/>
        </w:rPr>
      </w:pPr>
    </w:p>
    <w:p w:rsidR="002231D2" w:rsidRPr="00882FB0" w:rsidRDefault="002231D2" w:rsidP="00766681">
      <w:pPr>
        <w:rPr>
          <w:rFonts w:ascii="Times New Roman" w:hAnsi="Times New Roman" w:cs="Times New Roman"/>
          <w:sz w:val="24"/>
          <w:szCs w:val="24"/>
        </w:rPr>
      </w:pPr>
    </w:p>
    <w:sectPr w:rsidR="002231D2" w:rsidRPr="00882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12D" w:rsidRDefault="00A3512D" w:rsidP="004B34A9">
      <w:pPr>
        <w:spacing w:after="0" w:line="240" w:lineRule="auto"/>
      </w:pPr>
      <w:r>
        <w:separator/>
      </w:r>
    </w:p>
  </w:endnote>
  <w:endnote w:type="continuationSeparator" w:id="0">
    <w:p w:rsidR="00A3512D" w:rsidRDefault="00A3512D" w:rsidP="004B3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12D" w:rsidRDefault="00A3512D" w:rsidP="004B34A9">
      <w:pPr>
        <w:spacing w:after="0" w:line="240" w:lineRule="auto"/>
      </w:pPr>
      <w:r>
        <w:separator/>
      </w:r>
    </w:p>
  </w:footnote>
  <w:footnote w:type="continuationSeparator" w:id="0">
    <w:p w:rsidR="00A3512D" w:rsidRDefault="00A3512D" w:rsidP="004B34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81124A"/>
    <w:multiLevelType w:val="hybridMultilevel"/>
    <w:tmpl w:val="3814A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8730E1"/>
    <w:multiLevelType w:val="hybridMultilevel"/>
    <w:tmpl w:val="BB08BB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676EAE"/>
    <w:multiLevelType w:val="hybridMultilevel"/>
    <w:tmpl w:val="3E1650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93D"/>
    <w:rsid w:val="00107D61"/>
    <w:rsid w:val="0012393D"/>
    <w:rsid w:val="001C5753"/>
    <w:rsid w:val="002231D2"/>
    <w:rsid w:val="00251CF1"/>
    <w:rsid w:val="002E7AB9"/>
    <w:rsid w:val="00382661"/>
    <w:rsid w:val="004B34A9"/>
    <w:rsid w:val="004E45E0"/>
    <w:rsid w:val="005513AC"/>
    <w:rsid w:val="005B7E55"/>
    <w:rsid w:val="005E34EB"/>
    <w:rsid w:val="005E6B5D"/>
    <w:rsid w:val="005F75E4"/>
    <w:rsid w:val="006B5721"/>
    <w:rsid w:val="00766681"/>
    <w:rsid w:val="007844DD"/>
    <w:rsid w:val="007E67F1"/>
    <w:rsid w:val="008403B7"/>
    <w:rsid w:val="00882FB0"/>
    <w:rsid w:val="00955BD2"/>
    <w:rsid w:val="00A3512D"/>
    <w:rsid w:val="00DF0D5E"/>
    <w:rsid w:val="00E7484B"/>
    <w:rsid w:val="00E83829"/>
    <w:rsid w:val="00F6521B"/>
    <w:rsid w:val="00FF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20990A-F515-4345-9744-E33B2562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D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34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4A9"/>
  </w:style>
  <w:style w:type="paragraph" w:styleId="Footer">
    <w:name w:val="footer"/>
    <w:basedOn w:val="Normal"/>
    <w:link w:val="FooterChar"/>
    <w:uiPriority w:val="99"/>
    <w:unhideWhenUsed/>
    <w:rsid w:val="004B34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4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Santhini</dc:creator>
  <cp:keywords/>
  <dc:description/>
  <cp:lastModifiedBy>Santhini</cp:lastModifiedBy>
  <cp:revision>9</cp:revision>
  <dcterms:created xsi:type="dcterms:W3CDTF">2023-10-14T12:45:00Z</dcterms:created>
  <dcterms:modified xsi:type="dcterms:W3CDTF">2023-10-16T06:22:00Z</dcterms:modified>
</cp:coreProperties>
</file>