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A2D"/>
          <w:sz w:val="44"/>
        </w:rPr>
        <w:t>DHA Data Dashboard</w:t>
      </w:r>
    </w:p>
    <w:p>
      <w:pPr>
        <w:jc w:val="center"/>
      </w:pPr>
      <w:r>
        <w:rPr>
          <w:b/>
        </w:rPr>
        <w:t>Technical Documentation | Version 3.3.0 | Candidate</w:t>
      </w:r>
    </w:p>
    <w:p>
      <w:pPr>
        <w:pStyle w:val="Heading1"/>
      </w:pPr>
      <w:r>
        <w:t>1. Purpose and scope</w:t>
      </w:r>
    </w:p>
    <w:p>
      <w:r>
        <w:t>Local Flask dashboard for processing legacy DHA XLS files and reviewing carbon-number, component-list, and octane data.</w:t>
      </w:r>
    </w:p>
    <w:p>
      <w:pPr>
        <w:pStyle w:val="Heading1"/>
      </w:pPr>
      <w:r>
        <w:t>2. Architecture</w:t>
      </w:r>
    </w:p>
    <w:p>
      <w:r>
        <w:t>Entry points: app.py and run_app.py. Frontend: frontend/index.html, dashboard.css, and dashboard.js. Backend: API routes, dashboard service, XLS loader, calculations, and validators.</w:t>
      </w:r>
    </w:p>
    <w:p>
      <w:pPr>
        <w:pStyle w:val="Heading1"/>
      </w:pPr>
      <w:r>
        <w:t>3. Table-3 data flow</w:t>
      </w:r>
    </w:p>
    <w:p>
      <w:r>
        <w:t>For each XLS file, extract_octane opens the workbook, reuses HEADER!B6 metadata extraction for UID and DateTime, validates OCTANE_NUMBERS, and reads B1:B4. The service returns table3_rows and table3_columns through POST /api/process. The frontend renders the result under the third tab.</w:t>
      </w:r>
    </w:p>
    <w:p>
      <w:pPr>
        <w:pStyle w:val="Heading1"/>
      </w:pPr>
      <w:r>
        <w:t>4. Input and output mapping</w:t>
      </w:r>
    </w:p>
    <w:p>
      <w:r>
        <w:t>OCTANE_NUMBERS!B1 = Lin-RON; B2 = Lin-MON; B3 = Cal-RON; B4 = Cal-MON. File Name comes from the path. UID and DateTime come from HEADER!B6.</w:t>
      </w:r>
    </w:p>
    <w:p>
      <w:pPr>
        <w:pStyle w:val="Heading1"/>
      </w:pPr>
      <w:r>
        <w:t>5. Numeric display rule</w:t>
      </w:r>
    </w:p>
    <w:p>
      <w:r>
        <w:t>All numeric values in Tables 1, 2, and 3 are displayed with exactly two decimal places by frontend formatting. Backend values remain floating-point numbers and scientific extraction/calculation logic is not rounded or changed.</w:t>
      </w:r>
    </w:p>
    <w:p>
      <w:pPr>
        <w:pStyle w:val="Heading1"/>
      </w:pPr>
      <w:r>
        <w:t>6. Validation and error handling</w:t>
      </w:r>
    </w:p>
    <w:p>
      <w:r>
        <w:t>A missing OCTANE_NUMBERS worksheet or incomplete B1:B4 range produces a Table-3 file-level error. Blank and nonnumeric octane cells become null through clean_numeric_value. Other tables can still process the same file and the processing status becomes Partial.</w:t>
      </w:r>
    </w:p>
    <w:p>
      <w:pPr>
        <w:pStyle w:val="Heading1"/>
      </w:pPr>
      <w:r>
        <w:t>7. Testing</w:t>
      </w:r>
    </w:p>
    <w:p>
      <w:r>
        <w:t>Automated tests cover B1:B4 field mapping, existing loader behavior, API health/settings, service validation, headers, and component calculations. Live source-XLS validation remains dependent on source workbooks.</w:t>
      </w:r>
    </w:p>
    <w:p>
      <w:pPr>
        <w:pStyle w:val="Heading1"/>
      </w:pPr>
      <w:r>
        <w:t>8. Version and rollback</w:t>
      </w:r>
    </w:p>
    <w:p>
      <w:r>
        <w:t>Candidate version: 3.3.0. Rollback version: 3.2.0. A complete pre-change project backup is stored under backups/versioned_backups/3.2.0_before_3.3.0_20260909.</w:t>
      </w:r>
    </w:p>
    <w:p>
      <w:pPr>
        <w:pStyle w:val="Heading1"/>
      </w:pPr>
      <w:r>
        <w:t>9. Files changed</w:t>
      </w:r>
    </w:p>
    <w:p>
      <w:r>
        <w:t>backend/loaders/xls_loader.py; backend/services/dashboard_service.py; frontend/index.html; frontend/js/dashboard.js; frontend/css/dashboard.css; tests/test_xls_loader.py; VERSION; CHANGELOG.md; README_UPDATE.md; APPLY_UPDATE.txt; this document.</w:t>
      </w:r>
    </w:p>
    <w:p>
      <w:pPr>
        <w:pStyle w:val="Heading1"/>
      </w:pPr>
      <w:r>
        <w:t>10. Known limitation</w:t>
      </w:r>
    </w:p>
    <w:p>
      <w:r>
        <w:t>The package does not include the user's production XLS files, so production workbook compatibility must be confirmed on the Windows workstation after applying the update.</w:t>
      </w:r>
    </w:p>
    <w:p>
      <w:r>
        <w:br w:type="page"/>
      </w:r>
    </w:p>
    <w:p>
      <w:pPr>
        <w:pStyle w:val="Heading1"/>
      </w:pPr>
      <w:r>
        <w:t>Version 3.4.0: Reactor Map Integration</w:t>
      </w:r>
    </w:p>
    <w:p>
      <w:r>
        <w:t>Status: Candidate | Date: 10 September 2026 | Rollback: 3.3.0</w:t>
      </w:r>
    </w:p>
    <w:p>
      <w:pPr>
        <w:pStyle w:val="Heading2"/>
      </w:pPr>
      <w:r>
        <w:t>Change scope</w:t>
      </w:r>
    </w:p>
    <w:p>
      <w:r>
        <w:t>Adds a Reactor Map navigation tab beside Table-3 · Octane Table and loads the packaged valve-opening dashboard from frontend/reactor_map.html within the main dashboard. The valve page now uses the main dashboard color palette, typography, card layout, responsive sizing, sticky header, and filter styling.</w:t>
      </w:r>
    </w:p>
    <w:p>
      <w:pPr>
        <w:pStyle w:val="Heading2"/>
      </w:pPr>
      <w:r>
        <w:t>Architecture and data flow</w:t>
      </w:r>
    </w:p>
    <w:p>
      <w:r>
        <w:t>frontend/index.html owns tab navigation and hosts the Reactor Map in an iframe. frontend/js/dashboard.js switches between analytical tables and the Reactor Map panel. app.py already serves all files beneath /frontend/&lt;path&gt;, so no new API or backend route was required. The standalone valve-opening records remain embedded in reactor_map.html.</w:t>
      </w:r>
    </w:p>
    <w:p>
      <w:pPr>
        <w:pStyle w:val="Heading2"/>
      </w:pPr>
      <w:r>
        <w:t>Inputs, outputs, and decision logic</w:t>
      </w:r>
    </w:p>
    <w:p>
      <w:r>
        <w:t>Inputs are From and To datetime-local values. Each embedded row has a data-datetime attribute and R1-R8 state indicators. A row is visible when its timestamp is within the inclusive selected range. Green indicates a valve state equal to 1; grey indicates not open. The page reports visible and total five-minute records.</w:t>
      </w:r>
    </w:p>
    <w:p>
      <w:pPr>
        <w:pStyle w:val="Heading2"/>
      </w:pPr>
      <w:r>
        <w:t>Calculation impact</w:t>
      </w:r>
    </w:p>
    <w:p>
      <w:r>
        <w:t>No DHA equations, octane extraction, units, constants, correction factors, setpoints, or valve-state classification rules were changed. The existing five-minute aggregation and equality-to-1 state rule are preserved from ValveOpening.py.</w:t>
      </w:r>
    </w:p>
    <w:p>
      <w:pPr>
        <w:pStyle w:val="Heading2"/>
      </w:pPr>
      <w:r>
        <w:t>Files and verification</w:t>
      </w:r>
    </w:p>
    <w:p>
      <w:pPr>
        <w:pStyle w:val="ListBullet"/>
      </w:pPr>
      <w:r>
        <w:t>Modified: frontend/index.html, frontend/css/dashboard.css, frontend/js/dashboard.js, VERSION, CHANGELOG.md, README.md, tests/test_app.py, tests/test_headers.py.</w:t>
      </w:r>
    </w:p>
    <w:p>
      <w:pPr>
        <w:pStyle w:val="ListBullet"/>
      </w:pPr>
      <w:r>
        <w:t>Added: frontend/reactor_map.html and scripts/ValveOpening.py.</w:t>
      </w:r>
    </w:p>
    <w:p>
      <w:pPr>
        <w:pStyle w:val="ListBullet"/>
      </w:pPr>
      <w:r>
        <w:t>Backup: backups/versioned_backups/3.3.0_before_reactor_map_20260910/dashboard_app_v3.3.0.zip.</w:t>
      </w:r>
    </w:p>
    <w:p>
      <w:r>
        <w:t>Automated checks cover Python compilation, Flask routes, existing unit tests, Reactor Map tab/link presence, R1-R8 content, and baseline regression. Live Windows folder browsing and live source XLS/CSV processing require the local data environment.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