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E-HAZID</w:t>
      </w:r>
    </w:p>
    <w:p>
      <w:pPr>
        <w:pStyle w:val="Title"/>
        <w:jc w:val="center"/>
      </w:pPr>
      <w:r>
        <w:t>Assessment Working Draft</w:t>
      </w:r>
    </w:p>
    <w:p>
      <w:pPr>
        <w:jc w:val="center"/>
      </w:pPr>
      <w:r>
        <w:rPr>
          <w:b/>
          <w:sz w:val="26"/>
        </w:rPr>
        <w:t>ILS857 / ILS-10315 High Throughput Fixed-Bed Reactor Unit</w:t>
      </w:r>
    </w:p>
    <w:p>
      <w:pPr>
        <w:jc w:val="center"/>
      </w:pPr>
      <w:r>
        <w:rPr>
          <w:sz w:val="20"/>
        </w:rPr>
        <w:t>Prepared for multidisciplinary hazard-assessment discussion</w:t>
        <w:br/>
        <w:t>17 September 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WORKING DRAFT: This report organizes available evidence and preliminary hazard scenarios. It does not approve operation, declare the assessment complete, or replace accountable engineering judgement. Safeguards are recorded only as context; adequacy, independence, reliability, SIL and residual risk are outside this E-HAZID scope.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Document control</w:t>
            </w:r>
          </w:p>
        </w:tc>
        <w:tc>
          <w:tcPr>
            <w:tcW w:type="dxa" w:w="720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Unit / tag</w:t>
            </w:r>
          </w:p>
        </w:tc>
        <w:tc>
          <w:tcPr>
            <w:tcW w:type="dxa" w:w="720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ILS857 / ILS-10315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Draft status</w:t>
            </w:r>
          </w:p>
        </w:tc>
        <w:tc>
          <w:tcPr>
            <w:tcW w:type="dxa" w:w="720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Preliminary, incomplete basis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Prepared for</w:t>
            </w:r>
          </w:p>
        </w:tc>
        <w:tc>
          <w:tcPr>
            <w:tcW w:type="dxa" w:w="720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Human multidisciplinary E-HAZID workshop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Technical owner / requester</w:t>
            </w:r>
          </w:p>
        </w:tc>
        <w:tc>
          <w:tcPr>
            <w:tcW w:type="dxa" w:w="720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Not identified in the retrieved evidence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Primary change considered</w:t>
            </w:r>
          </w:p>
        </w:tc>
        <w:tc>
          <w:tcPr>
            <w:tcW w:type="dxa" w:w="720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Combination: new chemistry, operating window and operating mode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Confidentiality</w:t>
            </w:r>
          </w:p>
        </w:tc>
        <w:tc>
          <w:tcPr>
            <w:tcW w:type="dxa" w:w="720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Internal working draft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Scope and Change</w:t>
      </w:r>
    </w:p>
    <w:p>
      <w:r>
        <w:t>Assessment boundary. The working scope is the ILS857 / ILS-10315 high-throughput fixed-bed reactor system, including gas and liquid feeds, compression, two four-reactor blocks, downstream separation and collection, gas analysis, venting, sampling, startup, shutdown, regeneration and operator intervention.</w:t>
      </w:r>
    </w:p>
    <w:p>
      <w:pPr>
        <w:pStyle w:val="SourceNote"/>
        <w:spacing w:after="40"/>
      </w:pPr>
      <w:r>
        <w:t>Evidence: ILS_BFD.pdf; ILS857 Hazop V2.0.pdf; ILS857-Shell India HT FBR rapid process screening_V4.1_HP_H2.pdf.</w:t>
      </w:r>
    </w:p>
    <w:p>
      <w:pPr>
        <w:pStyle w:val="Heading2"/>
      </w:pPr>
      <w:r>
        <w:t>Change classification</w:t>
      </w:r>
    </w:p>
    <w:p>
      <w:pPr>
        <w:pStyle w:val="ListBullet"/>
        <w:spacing w:after="20"/>
      </w:pPr>
      <w:r>
        <w:t>New chemistry: the available HAZID register lists naphtha, diesel, heavy ends, oxygenates, hydrogen, oxidic catalysts, steam and nitrogen, with possible CO, aromatics and olefins as side products.</w:t>
      </w:r>
    </w:p>
    <w:p>
      <w:pPr>
        <w:pStyle w:val="ListBullet"/>
        <w:spacing w:after="20"/>
      </w:pPr>
      <w:r>
        <w:t>Operating window / mode: the HEMP file contains more than one proposed campaign, including SMPO heavy-ends treatment, naphtha cracking, cracked-gas hydrogenation, acetylene hydroxy-carbonylation and cyclotrimerization. These are not one coherent experiment basis.</w:t>
      </w:r>
    </w:p>
    <w:p>
      <w:pPr>
        <w:pStyle w:val="ListBullet"/>
        <w:spacing w:after="20"/>
      </w:pPr>
      <w:r>
        <w:t>Hardware / procedure change: the September 2026 SOP records a new high-pressure hydrogen line under MoC 119975.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INSUFFICIENT BASIS: A single selected experiment, named technical owner, definitive reactant/catalyst/product list, approved operating window, duration, scale, and explicit differences from the established baseline were not identified. Hazard findings below are therefore preliminary and deliberately framed as workshop hypotheses.</w:t>
            </w:r>
          </w:p>
        </w:tc>
      </w:tr>
    </w:tbl>
    <w:p>
      <w:pPr>
        <w:spacing w:after="0"/>
      </w:pPr>
    </w:p>
    <w:p>
      <w:pPr>
        <w:pStyle w:val="Heading1"/>
      </w:pPr>
      <w:r>
        <w:t>2. Tier 1 Document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Tier 1 item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19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Assessment note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Current P&amp;IDs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Found, revision conflict to resolve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As-built Rev 4.1, issue 05 Aug 2026 was retrieved. Earlier HAZOP used PID V2.1. Confirm Rev 4.1 is workshop master and field-verified.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PFD / process description / mass-energy basis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Partly found</w:t>
            </w:r>
          </w:p>
        </w:tc>
        <w:tc>
          <w:tcPr>
            <w:tcW w:type="dxa" w:w="61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BFD and HAZOP process description found. Flow calculations exist, but a campaign-specific mass and energy balance was not identified.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Latest SOPs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Found, status unclear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ILS10315 SOP issue Sep 2026 includes HP-H2 line and MoC 119975. Search also found May and July 2026 drafts. Confirm approved controlled copy and coverage of sampling/regeneration.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Design limits, MOC, MAWP/MAOP, instrument ranges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Partly found / conflicting</w:t>
            </w:r>
          </w:p>
        </w:tc>
        <w:tc>
          <w:tcPr>
            <w:tcW w:type="dxa" w:w="61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Rev 4.1 drawing states SS316 1/4 inch unless noted and lists P.max 351 bar / T.max 537 C, while the 2020 HAZOP lists section-specific limits up to 50 barg and 700 C. Reconcile component-by-component.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SDS for every chemical and catalyst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Missing / unverified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No complete, experiment-specific approved SDS set was established. Generic enterprise SDS search results are not accepted as site-approved copies.</w:t>
            </w:r>
          </w:p>
        </w:tc>
      </w:tr>
    </w:tbl>
    <w:p>
      <w:pPr>
        <w:spacing w:after="0"/>
      </w:pPr>
    </w:p>
    <w:p>
      <w:pPr>
        <w:pStyle w:val="SourceNote"/>
        <w:spacing w:after="40"/>
      </w:pPr>
      <w:r>
        <w:t>Evidence: Rev 4.1 as-built P&amp;ID, 05 Aug 2026; ILS857 Hazop V2.0, 09 Mar 2020; ILS10315SOP_Rev3; ILS_BFD; HAZID ILS HTU_NewChemistry; HEMP ID 10315.</w:t>
      </w:r>
    </w:p>
    <w:p>
      <w:pPr>
        <w:pStyle w:val="Heading2"/>
      </w:pPr>
      <w:r>
        <w:t>Supporting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4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Document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Revision / date visible</w:t>
            </w:r>
          </w:p>
        </w:tc>
        <w:tc>
          <w:tcPr>
            <w:tcW w:type="dxa" w:w="34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Use in this draft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ILS857-Shell India HT FBR rapid process screening_V4.1_HP_H2.pdf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Rev 4.1, 05 Aug 2026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Current as-built process and instrumentation basis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Found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ILS10315SOP_Rev3.docx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Issue Sep 2026; version table shows v2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Operating basis and HP-H2 change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Found, approval state to confirm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ILS_BFD.pdf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Date not visible in extracted content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System boundary and major flow path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Found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ILS857 Hazop V2.0.pdf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PID V2.1; 09 Mar 2020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Historical hazards and legacy design basis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Stale for current drawing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ILS_ISBL_DSRcloseout.pdf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Review 2020; closeout comments Jan 2022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Prior scenarios, interfaces and open items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Supporting, conditionally inherited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ILS857 IL diagrams V2.7 (1).pdf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Generated 20 Feb 2023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Documented alarms, ESD and detector actions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Found, revision alignment required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HEMP _ID 10315 (ILS).xlsx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Revision/date fields not completed in extract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Candidate chemistry and operating windows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Found, incomplete governance fields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HAZID ILS HTU_NewChemistry.xlsx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Date/revision not visible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Prior hazard prompts and actions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Found, incomplete</w:t>
            </w:r>
          </w:p>
        </w:tc>
      </w:tr>
      <w:t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33.24 ILS857 Flow Calculation.xlsx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Date not visible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Campaign/flow assumptions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Found, exact conditions not frozen</w:t>
            </w:r>
          </w:p>
        </w:tc>
      </w:tr>
    </w:tbl>
    <w:p>
      <w:pPr>
        <w:spacing w:after="0"/>
      </w:pPr>
    </w:p>
    <w:p>
      <w:pPr>
        <w:pStyle w:val="Heading1"/>
      </w:pPr>
      <w:r>
        <w:t>3. Operating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302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Current / legacy basis</w:t>
            </w:r>
          </w:p>
        </w:tc>
        <w:tc>
          <w:tcPr>
            <w:tcW w:type="dxa" w:w="316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Candidate or proposed basis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E-HAZID disposition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Reactor arrangement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Eight reactors in two blocks; block-level pressure and temperature control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Same equipment boundary assumed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Confirm field lineup and campaign allocation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Reactor temperature</w:t>
            </w:r>
          </w:p>
        </w:tc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Legacy HAZOP describes heating blocks up to 700 C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HEMP campaigns include &lt;450 C and 300-700 C ranges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Freeze campaign-specific maximum and heat-release basis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Pressure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Legacy HAZOP shows many sections up to 50 barg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SMPO 1-35 barg; cracked-gas 9 barg; other campaigns 1-6 barg or about 1 barg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Confirm normal, upset and test pressures by section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Gas feeds</w:t>
            </w:r>
          </w:p>
        </w:tc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H2, C2H2, C2H4, CH4, C2H6, N2, CO, CO2, Ar and O2/N2 are shown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Campaign-dependent mixtures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Approve composition envelope and cylinder identity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Liquid feeds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Organic and aqueous feed systems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Naphtha/heavy ends/oxygenates or acetylene solutions depending on campaign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Confirm incompatibility and material compatibility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Duration / scale</w:t>
            </w:r>
          </w:p>
        </w:tc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Not fixed in governing extract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Flow calculation mentions two roughly one-week tests and later agreement of exact conditions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Treat duration and cumulative inventory as open</w:t>
            </w:r>
          </w:p>
        </w:tc>
      </w:tr>
    </w:tbl>
    <w:p>
      <w:pPr>
        <w:spacing w:after="0"/>
      </w:pPr>
    </w:p>
    <w:p>
      <w:pPr>
        <w:pStyle w:val="Heading1"/>
      </w:pPr>
      <w:r>
        <w:t>4. Preliminary Hazard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 / scenario</w:t>
            </w:r>
          </w:p>
        </w:tc>
        <w:tc>
          <w:tcPr>
            <w:tcW w:type="dxa" w:w="16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Initiating causes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Hazardous event</w:t>
            </w:r>
          </w:p>
        </w:tc>
        <w:tc>
          <w:tcPr>
            <w:tcW w:type="dxa" w:w="194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Consequences / escalation</w:t>
            </w:r>
          </w:p>
        </w:tc>
        <w:tc>
          <w:tcPr>
            <w:tcW w:type="dxa" w:w="129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Exposed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Evidence basis</w:t>
            </w:r>
          </w:p>
        </w:tc>
        <w:tc>
          <w:tcPr>
            <w:tcW w:type="dxa" w:w="122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944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Workshop question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H-01 Reactive gas composition outside approved envelope</w:t>
            </w:r>
          </w:p>
        </w:tc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Wrong cylinder, incorrect blend, MFC error, backflow or lineup error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A reactive acetylene/hydrogen/hydrocarbon mixture enters compression or hot equipment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Rapid reaction or decomposition, overtemperature and pressure, loss of containment, fire/explosion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Operators near skid; compressor, KOD, tubing, reactors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Historical DSR/HAZOP; current gas-feed P&amp;ID; prior HAZID notes backflow to MFC</w:t>
            </w:r>
          </w:p>
        </w:tc>
        <w:tc>
          <w:tcPr>
            <w:tcW w:type="dxa" w:w="12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Yellow, inferred for selected campaign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Which exact composition envelope is approved, and how is cylinder identity and lineup verified?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H-02 Runaway or severe exotherm in catalyst bed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Higher reactant concentration, excessive catalyst activity, inadequate dilution, loss of temperature control, unexpected side reaction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Heat generation exceeds removal in one or more reactors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Hot spot, accelerated reaction/coking, tube damage, overpressure and downstream release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Operators; reactor block; downstream separator and vent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Prior HAZID explicitly flags exotherm/runaway; HEMP lists candidate chemistries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Red, experiment data gap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Provide reaction calorimetry or justified thermal basis, catalyst identity and worst credible feed composition.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H-03 Blocked outlet / coking / liquid accumulation</w:t>
            </w:r>
          </w:p>
        </w:tc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Heavy feed, partial vaporisation, polymerisation, catalyst fines or coke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Restriction causes rising reactor or upstream pressure and maldistribution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Leak or rupture; hot material release; escalating temperature; contamination across channels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Operators; reactor, capillaries, separators and tubing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Prior HAZID records coking, catalyst deactivation and blocked outlet</w:t>
            </w:r>
          </w:p>
        </w:tc>
        <w:tc>
          <w:tcPr>
            <w:tcW w:type="dxa" w:w="12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Yellow, inferred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How will plugging be detected across individual reactors and during startup/shutdown?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H-04 Loss of containment of flammable or toxic gas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Tubing/connection failure, seal incompatibility, maintenance error or vibration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Gas release within enclosure or nearby work area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Fire/explosion, CO exposure, oxygen displacement and domino impact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Operator, maintainer, nearby personnel and adjacent units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Current P&amp;ID lists CO/flammable detectors; IL diagrams record related actions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Green for hazard presence; safeguards not assessed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Confirm detector coverage, ventilation status, simultaneous operations and occupied-area assumptions.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H-05 Liquid feed spill or exposure during charging/sampling</w:t>
            </w:r>
          </w:p>
        </w:tc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Manual transfer, overfill, wrong connection, residual pressure or hot sample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Release of naphtha, heavy ends, oxygenates, solvents or products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Dermal/inhalation exposure, flammable pool/vapour, contamination and waste-generation escalation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Operators, samplers, analytical-lab handlers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Prior HAZID lists 4 L inventory, spillage and sampling; procedures/TRA actions remain</w:t>
            </w:r>
          </w:p>
        </w:tc>
        <w:tc>
          <w:tcPr>
            <w:tcW w:type="dxa" w:w="12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Yellow, inferred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What is the exact maximum connected inventory and approved closed-transfer/sample method?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H-06 Utility or ventilation failure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Loss of power, instrument air, N2, cooling, extraction or vent path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Feeds/heat/pressure control or dilution is lost; hazardous material may remain trapped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Release, oxygen-deficient atmosphere, uncontrolled warm-up/cool-down, unsafe recovery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Operators; skid; vent/room systems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IL diagrams list vent monitor and ESD inputs; DSR closeout recorded ventilation partially open in 2022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Red, current status gap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Has the permanent ventilation action been closed and field-tested for current SIMOPS?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H-07 High-pressure hydrogen line interaction</w:t>
            </w:r>
          </w:p>
        </w:tc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Incorrect isolation, regulator/control failure, backflow, leak or connection to lower-rated segment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High-pressure hydrogen reaches incompatible or lower-rated equipment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Jet release, fire/explosion or mechanical overpressure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Operators; HP-H2 line; compressor and shared headers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Sep 2026 SOP version table identifies new HP-H2 line under MoC 119975</w:t>
            </w:r>
          </w:p>
        </w:tc>
        <w:tc>
          <w:tcPr>
            <w:tcW w:type="dxa" w:w="12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Yellow, change confirmed; design basis incomplete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Provide MoC closeout, pressure hierarchy, tie-in drawing, test records and operating restrictions.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H-08 Regeneration with O2/N2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Residual fuel/reactants, excessive oxygen, wrong sequencing or insufficient purge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Oxidation begins with a flammable inventory or excessive coke loading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Rapid temperature rise, gas generation, damage and fire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Operators; catalyst beds; heaters; downstream vent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Current P&amp;ID states O2/N2 is only for regeneration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Yellow, inferred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What regeneration recipe, coke loading limit, purge acceptance criterion and abort condition apply?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H-09 Incorrect sampling or analytical-lab handoff</w:t>
            </w:r>
          </w:p>
        </w:tc>
        <w:tc>
          <w:tcPr>
            <w:tcW w:type="dxa" w:w="16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Uncertain product profile, poor labeling, residual pressure, incompatible container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Unexpected hazardous sample is opened, transported or stored improperly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Exposure, fire, pressure release or incompatible waste mixing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Skid operator, courier and analytical-lab personnel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HEMP notes uncertain first-experiment product profile and analytical handoff</w:t>
            </w:r>
          </w:p>
        </w:tc>
        <w:tc>
          <w:tcPr>
            <w:tcW w:type="dxa" w:w="122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Yellow, inferred</w:t>
            </w:r>
          </w:p>
        </w:tc>
        <w:tc>
          <w:tcPr>
            <w:tcW w:type="dxa" w:w="19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Who accepts the sample, and what provisional hazard classification applies before analysis?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H-10 As-built / document mismatch</w:t>
            </w:r>
          </w:p>
        </w:tc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Use of V2.1 HAZOP assumptions with Rev 4.1 hardware, incomplete SOP or outdated IL diagrams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Assessment and operating steps omit current line, valve, trip or design limit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Wrong lineup, missed hazard, ineffective emergency response or damage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All operators and equipment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Multiple document revisions and dates retrieved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Red, evidence conflict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Create a signed master-document list and mark up all changes since the 2020 HAZOP.</w:t>
            </w:r>
          </w:p>
        </w:tc>
      </w:tr>
    </w:tbl>
    <w:p>
      <w:pPr>
        <w:spacing w:after="0"/>
      </w:pPr>
    </w:p>
    <w:p>
      <w:pPr>
        <w:pStyle w:val="Heading1"/>
      </w:pPr>
      <w:r>
        <w:t>5. Cross-Discipline Challenges</w:t>
      </w:r>
    </w:p>
    <w:p>
      <w:pPr>
        <w:pStyle w:val="ListBullet"/>
        <w:spacing w:after="20"/>
      </w:pPr>
      <w:r>
        <w:t>Document perspective: reconcile Rev 4.1 P&amp;ID, Sep 2026 SOP, 2023 IL diagrams, 2020 HAZOP and 2022 DSR closeout before inheriting assumptions.</w:t>
      </w:r>
    </w:p>
    <w:p>
      <w:pPr>
        <w:pStyle w:val="ListBullet"/>
        <w:spacing w:after="20"/>
      </w:pPr>
      <w:r>
        <w:t>Deviation perspective: challenge wrong cylinders, reverse flow to MFCs, cross-contamination, simultaneous campaigns, blocked capillaries, loss of purge, loss of vent and recovery after trips.</w:t>
      </w:r>
    </w:p>
    <w:p>
      <w:pPr>
        <w:pStyle w:val="ListBullet"/>
        <w:spacing w:after="20"/>
      </w:pPr>
      <w:r>
        <w:t>Operator perspective: walk through cylinder connection, liquid charging, catalyst loading, leak testing, startup, sampling, draining, shutdown, regeneration, cleaning and maintenance isolation.</w:t>
      </w:r>
    </w:p>
    <w:p>
      <w:pPr>
        <w:pStyle w:val="ListBullet"/>
        <w:spacing w:after="20"/>
      </w:pPr>
      <w:r>
        <w:t>Cross-discipline perspective: confirm reaction chemistry, metallurgy and seals, pressure hierarchy, instrument ranges, electrical classification, ventilation interfaces, waste route and human factors.</w:t>
      </w:r>
    </w:p>
    <w:p>
      <w:pPr>
        <w:pStyle w:val="ListBullet"/>
        <w:spacing w:after="20"/>
      </w:pPr>
      <w:r>
        <w:t>Safeguard boundary: documented detectors, interlocks, ESD, purges and relief devices are context only. Their adequacy or credited risk reduction must be addressed in authorized specialist reviews.</w:t>
      </w:r>
    </w:p>
    <w:p>
      <w:pPr>
        <w:pStyle w:val="Heading1"/>
      </w:pPr>
      <w:r>
        <w:t>6. Evidence Gaps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Safety relevance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Suggested owner</w:t>
            </w:r>
          </w:p>
        </w:tc>
        <w:tc>
          <w:tcPr>
            <w:tcW w:type="dxa" w:w="345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Information needed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Selected experiment and accountable technical owner absent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Prevents a bounded chemistry and operating assessment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Requester / project lead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Experiment ID, owner, purpose, reactants, catalyst, products, phases and schedule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Approved SDS set not established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Chemical identity, incompatibility and exposure basis remain incomplete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Technical owner / HSSE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Approved site SDS for every feed, catalyst, solvent, intermediate and expected product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P&amp;ID / design-limit reconciliation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Could hide lower-rated components or changed lineups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Process / mechanical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Signed Rev 4.1 master drawing, line list, equipment datasheets, MAWP/MAOP and instrument ranges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Thermal reaction basis missing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Runaway and hot-spot scenarios cannot be characterized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Chemistry / process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Calorimetry, heat of reaction, gas-generation potential and sensitivity to feed/catalyst deviations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Ventilation closeout status unclear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Release consequences and exposure pathway remain uncertain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Facilities / HSSE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Current test results, flow basis, alarm/trip interfaces and SIMOPS basis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SOP approval and task coverage unclear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Manual steps and recovery may not match as-built unit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Operations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Approved controlled SOP covering startup, operation, shutdown, sampling and regeneration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MoC 119975 closeout not retrieved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HP-H2 line change may not be fully reflected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MoC owner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Approved MoC, test certificates, marked-up drawings, training and pre-startup checks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Campaign duration and cumulative inventory not frozen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Affects cylinder changes, waste, exposure opportunities and thermal history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Requester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Maximum duration, connected inventory, operating cycles and staffing</w:t>
            </w:r>
          </w:p>
        </w:tc>
      </w:tr>
    </w:tbl>
    <w:p>
      <w:pPr>
        <w:spacing w:after="0"/>
      </w:pPr>
    </w:p>
    <w:p>
      <w:pPr>
        <w:pStyle w:val="Heading1"/>
      </w:pPr>
      <w:r>
        <w:t>7. Human Assessment Agenda</w:t>
      </w:r>
    </w:p>
    <w:p>
      <w:r>
        <w:t>1. Confirm scope, experiment ID, technical owner and assessment boundary.</w:t>
      </w:r>
    </w:p>
    <w:p>
      <w:r>
        <w:t>2. Approve the master document register and resolve revision conflicts.</w:t>
      </w:r>
    </w:p>
    <w:p>
      <w:r>
        <w:t>3. Walk down the Rev 4.1 as-built line-up, HP-H2 tie-in, vent and ventilation interfaces.</w:t>
      </w:r>
    </w:p>
    <w:p>
      <w:r>
        <w:t>4. Review chemistry, incompatibilities, exotherm/runaway evidence and possible side products.</w:t>
      </w:r>
    </w:p>
    <w:p>
      <w:r>
        <w:t>5. Challenge each operating phase: charging, startup, steady operation, upset recovery, sampling, shutdown, regeneration, cleaning and maintenance.</w:t>
      </w:r>
    </w:p>
    <w:p>
      <w:r>
        <w:t>6. Review the ten preliminary scenarios and add site-specific causes, escalation paths and exposed groups.</w:t>
      </w:r>
    </w:p>
    <w:p>
      <w:r>
        <w:t>7. Assign owners and due dates for evidence gaps; identify which gaps block further assessment.</w:t>
      </w:r>
    </w:p>
    <w:p>
      <w:r>
        <w:t>8. Route detailed safeguard questions to HAZOP/LOPA/SIS/relief/MoC or other specialist review.</w:t>
      </w:r>
    </w:p>
    <w:p>
      <w:pPr>
        <w:pStyle w:val="Heading1"/>
      </w:pPr>
      <w:r>
        <w:t>8. Specialist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Review</w:t>
            </w:r>
          </w:p>
        </w:tc>
        <w:tc>
          <w:tcPr>
            <w:tcW w:type="dxa" w:w="43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Trigger from this draft</w:t>
            </w:r>
          </w:p>
        </w:tc>
        <w:tc>
          <w:tcPr>
            <w:tcW w:type="dxa" w:w="388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Expected boundary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HAZOP revalidation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Rev 4.1 as-built changes, HP-H2 line, new chemistry and operating modes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Detailed deviations, operability and safeguard review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Reaction-safety specialist review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Runaway, polymerisation, coke oxidation and gas generation uncertainties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Thermal characterization and safe operating envelope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LOPA / SIS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Only if HAZOP identifies scenarios requiring formal risk-reduction verification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Independence, reliability, SIL and risk reduction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Relief / depressuring design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Where blocked outlet, runaway, gas generation or pressure-source interaction requires verification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Separate specialist relief basis; PSV sizing is not a Tier 1 E-HAZID requirement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Mechanical / materials review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New liquids, solvents, high-pressure H2, seals and coated components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Compatibility, pressure/temperature rating and inspection basis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MoC / PSSR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MoC 119975 and any further chemistry, hardware or procedure change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Documented change control and readiness verification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Industrial hygiene / ventilation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CO, solvents, oxygen deficiency and enclosure release scenarios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5"/>
              </w:rPr>
              <w:t>Exposure and ventilation assessment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Human factors / TRA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Charging, sampling, recovery, maintenance and analytical handoff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Task-level error traps, ergonomics and work controls</w:t>
            </w:r>
          </w:p>
        </w:tc>
      </w:tr>
    </w:tbl>
    <w:p>
      <w:pPr>
        <w:spacing w:after="0"/>
      </w:pPr>
    </w:p>
    <w:p>
      <w:pPr>
        <w:pStyle w:val="Heading1"/>
      </w:pPr>
      <w:r>
        <w:t>Source Notes</w:t>
      </w:r>
    </w:p>
    <w:p>
      <w:r>
        <w:t>Primary internal evidence used: Rev 4.1 as-built P&amp;ID; September 2026 SOP; BFD; 2020 HAZOP; DSR closeout; 2023 interlock diagrams; HEMP ID 10315; new-chemistry HAZID register; ILS857 flow calculation. Citations and source identifiers are listed in the delivery message. This Word file is intended as a workshop-ready working draft, not an approval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 xml:space="preserve">Controlled working draft | 17 September 2026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4"/>
      </w:rPr>
      <w:t>E-HAZID Assessment Working Draft | ILS857 / ILS-10315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rPr>
      <w:rFonts w:ascii="Aptos" w:hAnsi="Aptos"/>
      <w:color w:val="5A5A5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Standar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Sasmal, Sankar PTIN-DRX/D/L/D</dc:creator>
  <keywords/>
  <dc:description>generated by python-docx</dc:description>
  <lastModifiedBy>Sasmal, Sankar PTIN-DRX/D/L/D</lastModifiedBy>
  <revision>1</revision>
  <dcterms:created xsi:type="dcterms:W3CDTF">2026-09-17T15:40:46.5382693Z</dcterms:created>
  <dcterms:modified xsi:type="dcterms:W3CDTF">2026-09-17T15:40:46.5382693Z</dcterms:modified>
  <category/>
</coreProperties>
</file>