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78CCCB" w14:textId="7151EC9D" w:rsidR="001A7C2B" w:rsidRPr="00A55CE3" w:rsidRDefault="001A7C2B" w:rsidP="00673A31">
      <w:pPr>
        <w:spacing w:after="0"/>
        <w:ind w:left="1985" w:right="662"/>
        <w:jc w:val="both"/>
      </w:pPr>
    </w:p>
    <w:p w14:paraId="01554F15" w14:textId="77777777" w:rsidR="00064961" w:rsidRPr="00A55CE3" w:rsidRDefault="00064961" w:rsidP="00B31CE8">
      <w:pPr>
        <w:spacing w:after="0"/>
        <w:ind w:left="1985" w:right="662"/>
      </w:pPr>
    </w:p>
    <w:p w14:paraId="021BB7CE" w14:textId="77777777" w:rsidR="00B016AA" w:rsidRDefault="00A55CE3" w:rsidP="00D25C32">
      <w:pPr>
        <w:pStyle w:val="Title"/>
        <w:ind w:left="1985" w:hanging="5"/>
      </w:pPr>
      <w:bookmarkStart w:id="0" w:name="WK_BK_REPORT_TITLE_COPY1"/>
      <w:r w:rsidRPr="00A55CE3">
        <w:t xml:space="preserve">Acetylene ALARP Demonstration for </w:t>
      </w:r>
      <w:bookmarkEnd w:id="0"/>
      <w:r w:rsidR="005D2DB5">
        <w:t>C</w:t>
      </w:r>
      <w:r w:rsidR="00371742">
        <w:t xml:space="preserve">ontinuous </w:t>
      </w:r>
      <w:r w:rsidR="005D2DB5">
        <w:t>O</w:t>
      </w:r>
      <w:r w:rsidR="00371742">
        <w:t xml:space="preserve">peration in </w:t>
      </w:r>
    </w:p>
    <w:p w14:paraId="40C7891C" w14:textId="20C35EE2" w:rsidR="009A3752" w:rsidRPr="00A55CE3" w:rsidRDefault="00371742" w:rsidP="00D25C32">
      <w:pPr>
        <w:pStyle w:val="Title"/>
        <w:ind w:left="1985" w:hanging="5"/>
      </w:pPr>
      <w:r>
        <w:t xml:space="preserve">‘High </w:t>
      </w:r>
      <w:r w:rsidR="005D2DB5">
        <w:t>T</w:t>
      </w:r>
      <w:r>
        <w:t xml:space="preserve">hroughput’ </w:t>
      </w:r>
      <w:r w:rsidR="005D2DB5">
        <w:t>U</w:t>
      </w:r>
      <w:r>
        <w:t>nit</w:t>
      </w:r>
    </w:p>
    <w:p w14:paraId="31C0DDFB" w14:textId="77777777" w:rsidR="004C09F4" w:rsidRDefault="004C09F4" w:rsidP="00A55CE3">
      <w:pPr>
        <w:pStyle w:val="Subtitle"/>
        <w:ind w:left="1985"/>
      </w:pPr>
      <w:bookmarkStart w:id="1" w:name="WK_BK_SUBJECT_COPY1"/>
      <w:bookmarkStart w:id="2" w:name="WK_BK_REPORTNUMBER_COPY1"/>
      <w:bookmarkEnd w:id="1"/>
      <w:bookmarkEnd w:id="2"/>
    </w:p>
    <w:p w14:paraId="67F73DEE" w14:textId="21396413" w:rsidR="00A55CE3" w:rsidRPr="0020621B" w:rsidRDefault="00A55CE3" w:rsidP="00A55CE3">
      <w:pPr>
        <w:pStyle w:val="Subtitle"/>
        <w:ind w:left="1985"/>
      </w:pPr>
      <w:r w:rsidRPr="0020621B">
        <w:t>Shell Technology Centre Bangalore (STCB)</w:t>
      </w:r>
    </w:p>
    <w:p w14:paraId="130FC01C" w14:textId="77D993E2" w:rsidR="00A55CE3" w:rsidRPr="0020621B" w:rsidRDefault="00A55CE3" w:rsidP="00A55CE3">
      <w:pPr>
        <w:pStyle w:val="Subtitle"/>
        <w:ind w:left="1985"/>
      </w:pPr>
      <w:r w:rsidRPr="0020621B">
        <w:t xml:space="preserve">Date: </w:t>
      </w:r>
      <w:r w:rsidR="00FF2CD5">
        <w:t>7</w:t>
      </w:r>
      <w:r w:rsidR="00FF2CD5" w:rsidRPr="00FF2CD5">
        <w:rPr>
          <w:vertAlign w:val="superscript"/>
        </w:rPr>
        <w:t>th</w:t>
      </w:r>
      <w:r w:rsidR="00FF2CD5">
        <w:t xml:space="preserve"> September</w:t>
      </w:r>
      <w:r w:rsidR="00427475" w:rsidRPr="0020621B">
        <w:t xml:space="preserve"> </w:t>
      </w:r>
      <w:r w:rsidRPr="0020621B">
        <w:t>202</w:t>
      </w:r>
      <w:r w:rsidR="00427475">
        <w:t>1</w:t>
      </w:r>
    </w:p>
    <w:p w14:paraId="3B94543B" w14:textId="5119DB29" w:rsidR="00027830" w:rsidRPr="00A55CE3" w:rsidRDefault="00027830" w:rsidP="006601DF">
      <w:pPr>
        <w:pStyle w:val="Subtitle"/>
        <w:ind w:left="1985"/>
      </w:pPr>
    </w:p>
    <w:p w14:paraId="1EF7F8C5" w14:textId="77777777" w:rsidR="009A3752" w:rsidRPr="00A55CE3" w:rsidRDefault="009A3752" w:rsidP="009A3752">
      <w:pPr>
        <w:rPr>
          <w:rFonts w:ascii="Futura" w:hAnsi="Futura" w:cs="Futura"/>
          <w:sz w:val="20"/>
          <w:szCs w:val="20"/>
        </w:rPr>
      </w:pPr>
    </w:p>
    <w:p w14:paraId="292D2C14" w14:textId="77777777" w:rsidR="00D25B63" w:rsidRPr="00A55CE3" w:rsidRDefault="00D25B63" w:rsidP="009A3752">
      <w:pPr>
        <w:rPr>
          <w:rFonts w:ascii="Futura" w:hAnsi="Futura" w:cs="Futura"/>
          <w:sz w:val="20"/>
          <w:szCs w:val="20"/>
        </w:rPr>
        <w:sectPr w:rsidR="00D25B63" w:rsidRPr="00A55CE3" w:rsidSect="007A2F33">
          <w:headerReference w:type="default" r:id="rId12"/>
          <w:footerReference w:type="default" r:id="rId13"/>
          <w:headerReference w:type="first" r:id="rId14"/>
          <w:footerReference w:type="first" r:id="rId15"/>
          <w:pgSz w:w="11906" w:h="16838"/>
          <w:pgMar w:top="1440" w:right="1440" w:bottom="1440" w:left="1440" w:header="708" w:footer="708" w:gutter="0"/>
          <w:cols w:space="708"/>
          <w:titlePg/>
          <w:docGrid w:linePitch="360"/>
        </w:sectPr>
      </w:pPr>
    </w:p>
    <w:p w14:paraId="067E4AD9" w14:textId="0E3E856A" w:rsidR="00A55CE3" w:rsidRPr="0020621B" w:rsidRDefault="000E72B2" w:rsidP="00A55CE3">
      <w:pPr>
        <w:pStyle w:val="Heading1"/>
        <w:numPr>
          <w:ilvl w:val="0"/>
          <w:numId w:val="0"/>
        </w:numPr>
        <w:ind w:left="567" w:hanging="567"/>
      </w:pPr>
      <w:bookmarkStart w:id="8" w:name="_Toc75961493"/>
      <w:bookmarkStart w:id="9" w:name="_Toc491188708"/>
      <w:r w:rsidRPr="00A55CE3">
        <w:lastRenderedPageBreak/>
        <w:t>Document History</w:t>
      </w:r>
      <w:bookmarkEnd w:id="8"/>
    </w:p>
    <w:tbl>
      <w:tblPr>
        <w:tblW w:w="5000" w:type="pct"/>
        <w:jc w:val="center"/>
        <w:tblCellMar>
          <w:left w:w="0" w:type="dxa"/>
          <w:right w:w="0" w:type="dxa"/>
        </w:tblCellMar>
        <w:tblLook w:val="0420" w:firstRow="1" w:lastRow="0" w:firstColumn="0" w:lastColumn="0" w:noHBand="0" w:noVBand="1"/>
      </w:tblPr>
      <w:tblGrid>
        <w:gridCol w:w="2609"/>
        <w:gridCol w:w="1799"/>
        <w:gridCol w:w="4598"/>
      </w:tblGrid>
      <w:tr w:rsidR="00A55CE3" w:rsidRPr="0020621B" w14:paraId="7A1CC4DB" w14:textId="77777777" w:rsidTr="00302177">
        <w:trPr>
          <w:trHeight w:val="20"/>
          <w:jc w:val="center"/>
        </w:trPr>
        <w:tc>
          <w:tcPr>
            <w:tcW w:w="1448" w:type="pct"/>
            <w:tcBorders>
              <w:top w:val="single" w:sz="8" w:space="0" w:color="FFFFFF"/>
              <w:left w:val="single" w:sz="8" w:space="0" w:color="FFFFFF"/>
              <w:bottom w:val="single" w:sz="24" w:space="0" w:color="FFFFFF"/>
              <w:right w:val="single" w:sz="8" w:space="0" w:color="FFFFFF"/>
            </w:tcBorders>
            <w:shd w:val="clear" w:color="auto" w:fill="FBCE07"/>
            <w:tcMar>
              <w:top w:w="74" w:type="dxa"/>
              <w:left w:w="159" w:type="dxa"/>
              <w:bottom w:w="74" w:type="dxa"/>
              <w:right w:w="159" w:type="dxa"/>
            </w:tcMar>
          </w:tcPr>
          <w:p w14:paraId="360A07BA" w14:textId="77777777" w:rsidR="00A55CE3" w:rsidRPr="0020621B" w:rsidRDefault="00A55CE3" w:rsidP="00302177">
            <w:r w:rsidRPr="0020621B">
              <w:t>Date</w:t>
            </w:r>
          </w:p>
        </w:tc>
        <w:tc>
          <w:tcPr>
            <w:tcW w:w="999" w:type="pct"/>
            <w:tcBorders>
              <w:top w:val="single" w:sz="8" w:space="0" w:color="FFFFFF"/>
              <w:left w:val="single" w:sz="8" w:space="0" w:color="FFFFFF"/>
              <w:bottom w:val="single" w:sz="24" w:space="0" w:color="FFFFFF"/>
              <w:right w:val="single" w:sz="8" w:space="0" w:color="FFFFFF"/>
            </w:tcBorders>
            <w:shd w:val="clear" w:color="auto" w:fill="FBCE07"/>
            <w:tcMar>
              <w:top w:w="74" w:type="dxa"/>
              <w:left w:w="159" w:type="dxa"/>
              <w:bottom w:w="74" w:type="dxa"/>
              <w:right w:w="159" w:type="dxa"/>
            </w:tcMar>
          </w:tcPr>
          <w:p w14:paraId="39D73A72" w14:textId="77777777" w:rsidR="00A55CE3" w:rsidRPr="0020621B" w:rsidRDefault="00A55CE3" w:rsidP="00302177">
            <w:r w:rsidRPr="0020621B">
              <w:t>Issue</w:t>
            </w:r>
          </w:p>
        </w:tc>
        <w:tc>
          <w:tcPr>
            <w:tcW w:w="2553" w:type="pct"/>
            <w:tcBorders>
              <w:top w:val="single" w:sz="8" w:space="0" w:color="FFFFFF"/>
              <w:left w:val="single" w:sz="8" w:space="0" w:color="FFFFFF"/>
              <w:bottom w:val="single" w:sz="24" w:space="0" w:color="FFFFFF"/>
              <w:right w:val="single" w:sz="8" w:space="0" w:color="FFFFFF"/>
            </w:tcBorders>
            <w:shd w:val="clear" w:color="auto" w:fill="FBCE07"/>
            <w:tcMar>
              <w:top w:w="72" w:type="dxa"/>
              <w:left w:w="160" w:type="dxa"/>
              <w:bottom w:w="72" w:type="dxa"/>
              <w:right w:w="160" w:type="dxa"/>
            </w:tcMar>
            <w:hideMark/>
          </w:tcPr>
          <w:p w14:paraId="10E9F305" w14:textId="77777777" w:rsidR="00A55CE3" w:rsidRPr="0020621B" w:rsidRDefault="00A55CE3" w:rsidP="00302177">
            <w:r w:rsidRPr="0020621B">
              <w:t>Reason for Change</w:t>
            </w:r>
          </w:p>
        </w:tc>
      </w:tr>
      <w:tr w:rsidR="00A55CE3" w:rsidRPr="0020621B" w14:paraId="6C799BD8" w14:textId="77777777" w:rsidTr="00C6208C">
        <w:trPr>
          <w:trHeight w:val="498"/>
          <w:jc w:val="center"/>
        </w:trPr>
        <w:tc>
          <w:tcPr>
            <w:tcW w:w="1448" w:type="pct"/>
            <w:tcBorders>
              <w:top w:val="single" w:sz="24" w:space="0" w:color="FFFFFF"/>
              <w:left w:val="single" w:sz="8" w:space="0" w:color="FFFFFF"/>
              <w:bottom w:val="single" w:sz="24" w:space="0" w:color="FFFFFF"/>
              <w:right w:val="single" w:sz="8" w:space="0" w:color="FFFFFF"/>
            </w:tcBorders>
            <w:shd w:val="clear" w:color="auto" w:fill="F2F2F2"/>
          </w:tcPr>
          <w:p w14:paraId="3CB8EEAF" w14:textId="7D54F13D" w:rsidR="00A55CE3" w:rsidRPr="0020621B" w:rsidRDefault="000D3C22" w:rsidP="00302177">
            <w:pPr>
              <w:jc w:val="center"/>
            </w:pPr>
            <w:r>
              <w:t>10/</w:t>
            </w:r>
            <w:r w:rsidR="00371742">
              <w:t>05</w:t>
            </w:r>
            <w:r>
              <w:t>/2021</w:t>
            </w:r>
          </w:p>
        </w:tc>
        <w:tc>
          <w:tcPr>
            <w:tcW w:w="999" w:type="pct"/>
            <w:tcBorders>
              <w:top w:val="single" w:sz="24" w:space="0" w:color="FFFFFF"/>
              <w:left w:val="single" w:sz="8" w:space="0" w:color="FFFFFF"/>
              <w:bottom w:val="single" w:sz="24" w:space="0" w:color="FFFFFF"/>
              <w:right w:val="single" w:sz="8" w:space="0" w:color="FFFFFF"/>
            </w:tcBorders>
            <w:shd w:val="clear" w:color="auto" w:fill="F2F2F2"/>
          </w:tcPr>
          <w:p w14:paraId="1DA9836C" w14:textId="77777777" w:rsidR="00A55CE3" w:rsidRPr="0020621B" w:rsidRDefault="00A55CE3" w:rsidP="00302177">
            <w:pPr>
              <w:jc w:val="center"/>
            </w:pPr>
            <w:r w:rsidRPr="0020621B">
              <w:t>0</w:t>
            </w:r>
          </w:p>
        </w:tc>
        <w:tc>
          <w:tcPr>
            <w:tcW w:w="2553" w:type="pct"/>
            <w:tcBorders>
              <w:top w:val="single" w:sz="24" w:space="0" w:color="FFFFFF"/>
              <w:left w:val="single" w:sz="8" w:space="0" w:color="FFFFFF"/>
              <w:bottom w:val="single" w:sz="24" w:space="0" w:color="FFFFFF"/>
              <w:right w:val="single" w:sz="8" w:space="0" w:color="FFFFFF"/>
            </w:tcBorders>
            <w:shd w:val="clear" w:color="auto" w:fill="F2F2F2"/>
            <w:tcMar>
              <w:top w:w="72" w:type="dxa"/>
              <w:left w:w="160" w:type="dxa"/>
              <w:bottom w:w="72" w:type="dxa"/>
              <w:right w:w="160" w:type="dxa"/>
            </w:tcMar>
            <w:vAlign w:val="center"/>
          </w:tcPr>
          <w:p w14:paraId="0B238387" w14:textId="77777777" w:rsidR="00A55CE3" w:rsidRPr="0020621B" w:rsidRDefault="00A55CE3" w:rsidP="00302177">
            <w:pPr>
              <w:jc w:val="center"/>
            </w:pPr>
            <w:r w:rsidRPr="0020621B">
              <w:t>Issued for review</w:t>
            </w:r>
          </w:p>
        </w:tc>
      </w:tr>
      <w:tr w:rsidR="00516AE4" w:rsidRPr="0020621B" w14:paraId="5131C855" w14:textId="77777777" w:rsidTr="00302177">
        <w:trPr>
          <w:trHeight w:val="498"/>
          <w:jc w:val="center"/>
        </w:trPr>
        <w:tc>
          <w:tcPr>
            <w:tcW w:w="1448" w:type="pct"/>
            <w:tcBorders>
              <w:top w:val="single" w:sz="24" w:space="0" w:color="FFFFFF"/>
              <w:left w:val="single" w:sz="8" w:space="0" w:color="FFFFFF"/>
              <w:bottom w:val="single" w:sz="8" w:space="0" w:color="FFFFFF"/>
              <w:right w:val="single" w:sz="8" w:space="0" w:color="FFFFFF"/>
            </w:tcBorders>
            <w:shd w:val="clear" w:color="auto" w:fill="F2F2F2"/>
          </w:tcPr>
          <w:p w14:paraId="77EA102F" w14:textId="2D192577" w:rsidR="00516AE4" w:rsidRDefault="00516AE4" w:rsidP="00302177">
            <w:pPr>
              <w:jc w:val="center"/>
            </w:pPr>
            <w:r>
              <w:t>0</w:t>
            </w:r>
            <w:r w:rsidR="00FF2CD5">
              <w:t>7</w:t>
            </w:r>
            <w:r>
              <w:t>/</w:t>
            </w:r>
            <w:r w:rsidR="00C53C00">
              <w:t>0</w:t>
            </w:r>
            <w:r w:rsidR="00FF2CD5">
              <w:t>9</w:t>
            </w:r>
            <w:r>
              <w:t>/2021</w:t>
            </w:r>
          </w:p>
        </w:tc>
        <w:tc>
          <w:tcPr>
            <w:tcW w:w="999" w:type="pct"/>
            <w:tcBorders>
              <w:top w:val="single" w:sz="24" w:space="0" w:color="FFFFFF"/>
              <w:left w:val="single" w:sz="8" w:space="0" w:color="FFFFFF"/>
              <w:bottom w:val="single" w:sz="8" w:space="0" w:color="FFFFFF"/>
              <w:right w:val="single" w:sz="8" w:space="0" w:color="FFFFFF"/>
            </w:tcBorders>
            <w:shd w:val="clear" w:color="auto" w:fill="F2F2F2"/>
          </w:tcPr>
          <w:p w14:paraId="697BD488" w14:textId="55723D0B" w:rsidR="00516AE4" w:rsidRPr="0020621B" w:rsidRDefault="00516AE4" w:rsidP="00302177">
            <w:pPr>
              <w:jc w:val="center"/>
            </w:pPr>
            <w:r>
              <w:t>1</w:t>
            </w:r>
          </w:p>
        </w:tc>
        <w:tc>
          <w:tcPr>
            <w:tcW w:w="2553" w:type="pct"/>
            <w:tcBorders>
              <w:top w:val="single" w:sz="24" w:space="0" w:color="FFFFFF"/>
              <w:left w:val="single" w:sz="8" w:space="0" w:color="FFFFFF"/>
              <w:bottom w:val="single" w:sz="8" w:space="0" w:color="FFFFFF"/>
              <w:right w:val="single" w:sz="8" w:space="0" w:color="FFFFFF"/>
            </w:tcBorders>
            <w:shd w:val="clear" w:color="auto" w:fill="F2F2F2"/>
            <w:tcMar>
              <w:top w:w="72" w:type="dxa"/>
              <w:left w:w="160" w:type="dxa"/>
              <w:bottom w:w="72" w:type="dxa"/>
              <w:right w:w="160" w:type="dxa"/>
            </w:tcMar>
            <w:vAlign w:val="center"/>
          </w:tcPr>
          <w:p w14:paraId="4E95502E" w14:textId="695ED03A" w:rsidR="00516AE4" w:rsidRPr="0020621B" w:rsidRDefault="00516AE4" w:rsidP="00302177">
            <w:pPr>
              <w:jc w:val="center"/>
            </w:pPr>
            <w:r>
              <w:t>Issued for approval</w:t>
            </w:r>
          </w:p>
        </w:tc>
      </w:tr>
    </w:tbl>
    <w:p w14:paraId="105CAA74" w14:textId="77777777" w:rsidR="00A55CE3" w:rsidRPr="0020621B" w:rsidRDefault="00A55CE3" w:rsidP="00A55CE3"/>
    <w:p w14:paraId="4E03D6B7" w14:textId="77777777" w:rsidR="00A55CE3" w:rsidRPr="0020621B" w:rsidRDefault="00A55CE3" w:rsidP="00A55CE3">
      <w:pPr>
        <w:jc w:val="both"/>
        <w:rPr>
          <w:rFonts w:ascii="Futura Bold" w:hAnsi="Futura Bold"/>
          <w:color w:val="DD1D21" w:themeColor="accent2"/>
          <w:sz w:val="32"/>
          <w:szCs w:val="32"/>
        </w:rPr>
      </w:pPr>
      <w:r w:rsidRPr="0020621B">
        <w:rPr>
          <w:rFonts w:ascii="Futura Bold" w:hAnsi="Futura Bold"/>
          <w:color w:val="DD1D21" w:themeColor="accent2"/>
          <w:sz w:val="32"/>
          <w:szCs w:val="32"/>
        </w:rPr>
        <w:t xml:space="preserve">Document </w:t>
      </w:r>
      <w:proofErr w:type="gramStart"/>
      <w:r w:rsidRPr="0020621B">
        <w:rPr>
          <w:rFonts w:ascii="Futura Bold" w:hAnsi="Futura Bold"/>
          <w:color w:val="DD1D21" w:themeColor="accent2"/>
          <w:sz w:val="32"/>
          <w:szCs w:val="32"/>
        </w:rPr>
        <w:t>control</w:t>
      </w:r>
      <w:proofErr w:type="gramEnd"/>
    </w:p>
    <w:tbl>
      <w:tblPr>
        <w:tblW w:w="5000" w:type="pct"/>
        <w:jc w:val="center"/>
        <w:tblCellMar>
          <w:left w:w="0" w:type="dxa"/>
          <w:right w:w="0" w:type="dxa"/>
        </w:tblCellMar>
        <w:tblLook w:val="0420" w:firstRow="1" w:lastRow="0" w:firstColumn="0" w:lastColumn="0" w:noHBand="0" w:noVBand="1"/>
      </w:tblPr>
      <w:tblGrid>
        <w:gridCol w:w="4418"/>
        <w:gridCol w:w="4588"/>
      </w:tblGrid>
      <w:tr w:rsidR="00A55CE3" w:rsidRPr="0020621B" w14:paraId="545A1F41" w14:textId="77777777" w:rsidTr="00302177">
        <w:trPr>
          <w:trHeight w:val="20"/>
          <w:jc w:val="center"/>
        </w:trPr>
        <w:tc>
          <w:tcPr>
            <w:tcW w:w="2453" w:type="pct"/>
            <w:tcBorders>
              <w:top w:val="single" w:sz="8" w:space="0" w:color="FFFFFF"/>
              <w:left w:val="single" w:sz="8" w:space="0" w:color="FFFFFF"/>
              <w:bottom w:val="single" w:sz="24" w:space="0" w:color="FFFFFF"/>
              <w:right w:val="single" w:sz="8" w:space="0" w:color="FFFFFF"/>
            </w:tcBorders>
            <w:shd w:val="clear" w:color="auto" w:fill="FBCE07"/>
            <w:tcMar>
              <w:top w:w="74" w:type="dxa"/>
              <w:left w:w="159" w:type="dxa"/>
              <w:bottom w:w="74" w:type="dxa"/>
              <w:right w:w="159" w:type="dxa"/>
            </w:tcMar>
          </w:tcPr>
          <w:p w14:paraId="04511BA0" w14:textId="77777777" w:rsidR="00A55CE3" w:rsidRPr="0020621B" w:rsidRDefault="00A55CE3" w:rsidP="00302177">
            <w:pPr>
              <w:jc w:val="center"/>
            </w:pPr>
            <w:r>
              <w:t>Author</w:t>
            </w:r>
          </w:p>
        </w:tc>
        <w:tc>
          <w:tcPr>
            <w:tcW w:w="2547" w:type="pct"/>
            <w:tcBorders>
              <w:top w:val="single" w:sz="8" w:space="0" w:color="FFFFFF"/>
              <w:left w:val="single" w:sz="8" w:space="0" w:color="FFFFFF"/>
              <w:bottom w:val="single" w:sz="24" w:space="0" w:color="FFFFFF"/>
              <w:right w:val="single" w:sz="8" w:space="0" w:color="FFFFFF"/>
            </w:tcBorders>
            <w:shd w:val="clear" w:color="auto" w:fill="FBCE07"/>
            <w:tcMar>
              <w:top w:w="72" w:type="dxa"/>
              <w:left w:w="160" w:type="dxa"/>
              <w:bottom w:w="72" w:type="dxa"/>
              <w:right w:w="160" w:type="dxa"/>
            </w:tcMar>
            <w:hideMark/>
          </w:tcPr>
          <w:p w14:paraId="369D873E" w14:textId="77777777" w:rsidR="00A55CE3" w:rsidRPr="0020621B" w:rsidRDefault="00A55CE3" w:rsidP="00302177">
            <w:pPr>
              <w:jc w:val="center"/>
            </w:pPr>
            <w:r w:rsidRPr="0020621B">
              <w:t>Position</w:t>
            </w:r>
          </w:p>
        </w:tc>
      </w:tr>
      <w:tr w:rsidR="00A55CE3" w:rsidRPr="0020621B" w14:paraId="118074D3" w14:textId="77777777" w:rsidTr="00A55CE3">
        <w:trPr>
          <w:trHeight w:val="498"/>
          <w:jc w:val="center"/>
        </w:trPr>
        <w:tc>
          <w:tcPr>
            <w:tcW w:w="2453" w:type="pct"/>
            <w:tcBorders>
              <w:top w:val="single" w:sz="24" w:space="0" w:color="FFFFFF"/>
              <w:left w:val="single" w:sz="8" w:space="0" w:color="FFFFFF"/>
              <w:bottom w:val="single" w:sz="24" w:space="0" w:color="FFFFFF"/>
              <w:right w:val="single" w:sz="8" w:space="0" w:color="FFFFFF"/>
            </w:tcBorders>
            <w:shd w:val="clear" w:color="auto" w:fill="F2F2F2"/>
          </w:tcPr>
          <w:p w14:paraId="206DD044" w14:textId="77777777" w:rsidR="00A55CE3" w:rsidRPr="0020621B" w:rsidRDefault="00A55CE3" w:rsidP="00302177">
            <w:pPr>
              <w:jc w:val="center"/>
            </w:pPr>
            <w:r w:rsidRPr="0020621B">
              <w:t>Prakhar Patel</w:t>
            </w:r>
          </w:p>
        </w:tc>
        <w:tc>
          <w:tcPr>
            <w:tcW w:w="2547" w:type="pct"/>
            <w:tcBorders>
              <w:top w:val="single" w:sz="24" w:space="0" w:color="FFFFFF"/>
              <w:left w:val="single" w:sz="8" w:space="0" w:color="FFFFFF"/>
              <w:bottom w:val="single" w:sz="24" w:space="0" w:color="FFFFFF"/>
              <w:right w:val="single" w:sz="8" w:space="0" w:color="FFFFFF"/>
            </w:tcBorders>
            <w:shd w:val="clear" w:color="auto" w:fill="F2F2F2"/>
            <w:tcMar>
              <w:top w:w="72" w:type="dxa"/>
              <w:left w:w="160" w:type="dxa"/>
              <w:bottom w:w="72" w:type="dxa"/>
              <w:right w:w="160" w:type="dxa"/>
            </w:tcMar>
            <w:vAlign w:val="center"/>
          </w:tcPr>
          <w:p w14:paraId="2FDB7767" w14:textId="77777777" w:rsidR="00A55CE3" w:rsidRPr="0020621B" w:rsidRDefault="00A55CE3" w:rsidP="00302177">
            <w:pPr>
              <w:jc w:val="center"/>
            </w:pPr>
            <w:r w:rsidRPr="0020621B">
              <w:t>STCB HSSE Advisor</w:t>
            </w:r>
          </w:p>
        </w:tc>
      </w:tr>
      <w:tr w:rsidR="00A55CE3" w:rsidRPr="0020621B" w14:paraId="4A6F9364" w14:textId="77777777" w:rsidTr="000D3C22">
        <w:trPr>
          <w:trHeight w:val="498"/>
          <w:jc w:val="center"/>
        </w:trPr>
        <w:tc>
          <w:tcPr>
            <w:tcW w:w="2453" w:type="pct"/>
            <w:tcBorders>
              <w:top w:val="single" w:sz="24" w:space="0" w:color="FFFFFF"/>
              <w:left w:val="single" w:sz="8" w:space="0" w:color="FFFFFF"/>
              <w:bottom w:val="single" w:sz="24" w:space="0" w:color="FFFFFF"/>
              <w:right w:val="single" w:sz="8" w:space="0" w:color="FFFFFF"/>
            </w:tcBorders>
            <w:shd w:val="clear" w:color="auto" w:fill="F2F2F2"/>
          </w:tcPr>
          <w:p w14:paraId="4D84C9E2" w14:textId="17AE7FFA" w:rsidR="00A55CE3" w:rsidRPr="0020621B" w:rsidRDefault="00A55CE3" w:rsidP="00302177">
            <w:pPr>
              <w:jc w:val="center"/>
            </w:pPr>
            <w:r>
              <w:t>Vikrant Urade</w:t>
            </w:r>
          </w:p>
        </w:tc>
        <w:tc>
          <w:tcPr>
            <w:tcW w:w="2547" w:type="pct"/>
            <w:tcBorders>
              <w:top w:val="single" w:sz="24" w:space="0" w:color="FFFFFF"/>
              <w:left w:val="single" w:sz="8" w:space="0" w:color="FFFFFF"/>
              <w:bottom w:val="single" w:sz="24" w:space="0" w:color="FFFFFF"/>
              <w:right w:val="single" w:sz="8" w:space="0" w:color="FFFFFF"/>
            </w:tcBorders>
            <w:shd w:val="clear" w:color="auto" w:fill="F2F2F2"/>
            <w:tcMar>
              <w:top w:w="72" w:type="dxa"/>
              <w:left w:w="160" w:type="dxa"/>
              <w:bottom w:w="72" w:type="dxa"/>
              <w:right w:w="160" w:type="dxa"/>
            </w:tcMar>
            <w:vAlign w:val="center"/>
          </w:tcPr>
          <w:p w14:paraId="7A41D404" w14:textId="1AFC0479" w:rsidR="00A55CE3" w:rsidRPr="0020621B" w:rsidRDefault="00A55CE3" w:rsidP="00302177">
            <w:pPr>
              <w:jc w:val="center"/>
            </w:pPr>
            <w:r w:rsidRPr="00A55CE3">
              <w:t>Sr Engineer Chemical Lead Gen</w:t>
            </w:r>
            <w:r>
              <w:t xml:space="preserve"> (Emerging Technologies)</w:t>
            </w:r>
          </w:p>
        </w:tc>
      </w:tr>
      <w:tr w:rsidR="000D3C22" w:rsidRPr="0020621B" w14:paraId="1ED4D575" w14:textId="77777777" w:rsidTr="00302177">
        <w:trPr>
          <w:trHeight w:val="498"/>
          <w:jc w:val="center"/>
        </w:trPr>
        <w:tc>
          <w:tcPr>
            <w:tcW w:w="2453" w:type="pct"/>
            <w:tcBorders>
              <w:top w:val="single" w:sz="24" w:space="0" w:color="FFFFFF"/>
              <w:left w:val="single" w:sz="8" w:space="0" w:color="FFFFFF"/>
              <w:bottom w:val="single" w:sz="8" w:space="0" w:color="FFFFFF"/>
              <w:right w:val="single" w:sz="8" w:space="0" w:color="FFFFFF"/>
            </w:tcBorders>
            <w:shd w:val="clear" w:color="auto" w:fill="F2F2F2"/>
          </w:tcPr>
          <w:p w14:paraId="019FB904" w14:textId="42BF75DD" w:rsidR="000D3C22" w:rsidRDefault="000D3C22" w:rsidP="00302177">
            <w:pPr>
              <w:jc w:val="center"/>
            </w:pPr>
            <w:r>
              <w:t>Andrew Horton</w:t>
            </w:r>
          </w:p>
        </w:tc>
        <w:tc>
          <w:tcPr>
            <w:tcW w:w="2547" w:type="pct"/>
            <w:tcBorders>
              <w:top w:val="single" w:sz="24" w:space="0" w:color="FFFFFF"/>
              <w:left w:val="single" w:sz="8" w:space="0" w:color="FFFFFF"/>
              <w:bottom w:val="single" w:sz="8" w:space="0" w:color="FFFFFF"/>
              <w:right w:val="single" w:sz="8" w:space="0" w:color="FFFFFF"/>
            </w:tcBorders>
            <w:shd w:val="clear" w:color="auto" w:fill="F2F2F2"/>
            <w:tcMar>
              <w:top w:w="72" w:type="dxa"/>
              <w:left w:w="160" w:type="dxa"/>
              <w:bottom w:w="72" w:type="dxa"/>
              <w:right w:w="160" w:type="dxa"/>
            </w:tcMar>
            <w:vAlign w:val="center"/>
          </w:tcPr>
          <w:p w14:paraId="67897184" w14:textId="11741ACC" w:rsidR="000D3C22" w:rsidRPr="00A55CE3" w:rsidRDefault="000D3C22" w:rsidP="00302177">
            <w:pPr>
              <w:jc w:val="center"/>
            </w:pPr>
            <w:r>
              <w:t>Senior Researcher Experimentation (Emerging Technologies)</w:t>
            </w:r>
          </w:p>
        </w:tc>
      </w:tr>
    </w:tbl>
    <w:p w14:paraId="080E844B" w14:textId="77777777" w:rsidR="00A55CE3" w:rsidRPr="0020621B" w:rsidRDefault="00A55CE3" w:rsidP="00A55CE3">
      <w:pPr>
        <w:jc w:val="center"/>
      </w:pPr>
    </w:p>
    <w:tbl>
      <w:tblPr>
        <w:tblW w:w="5000" w:type="pct"/>
        <w:jc w:val="center"/>
        <w:tblCellMar>
          <w:left w:w="0" w:type="dxa"/>
          <w:right w:w="0" w:type="dxa"/>
        </w:tblCellMar>
        <w:tblLook w:val="0420" w:firstRow="1" w:lastRow="0" w:firstColumn="0" w:lastColumn="0" w:noHBand="0" w:noVBand="1"/>
      </w:tblPr>
      <w:tblGrid>
        <w:gridCol w:w="4463"/>
        <w:gridCol w:w="4543"/>
      </w:tblGrid>
      <w:tr w:rsidR="00A55CE3" w:rsidRPr="0020621B" w14:paraId="23498892" w14:textId="77777777" w:rsidTr="00302177">
        <w:trPr>
          <w:trHeight w:val="20"/>
          <w:jc w:val="center"/>
        </w:trPr>
        <w:tc>
          <w:tcPr>
            <w:tcW w:w="2478" w:type="pct"/>
            <w:tcBorders>
              <w:top w:val="single" w:sz="8" w:space="0" w:color="FFFFFF"/>
              <w:left w:val="single" w:sz="8" w:space="0" w:color="FFFFFF"/>
              <w:bottom w:val="single" w:sz="24" w:space="0" w:color="FFFFFF"/>
              <w:right w:val="single" w:sz="8" w:space="0" w:color="FFFFFF"/>
            </w:tcBorders>
            <w:shd w:val="clear" w:color="auto" w:fill="FBCE07"/>
            <w:tcMar>
              <w:top w:w="74" w:type="dxa"/>
              <w:left w:w="159" w:type="dxa"/>
              <w:bottom w:w="74" w:type="dxa"/>
              <w:right w:w="159" w:type="dxa"/>
            </w:tcMar>
          </w:tcPr>
          <w:p w14:paraId="2FF5E938" w14:textId="2BF875C2" w:rsidR="00A55CE3" w:rsidRPr="0020621B" w:rsidRDefault="00A55CE3" w:rsidP="00302177">
            <w:pPr>
              <w:jc w:val="center"/>
            </w:pPr>
            <w:r w:rsidRPr="0020621B">
              <w:t>Review</w:t>
            </w:r>
            <w:r w:rsidR="00974E13">
              <w:t xml:space="preserve"> / TA3 Approval</w:t>
            </w:r>
          </w:p>
        </w:tc>
        <w:tc>
          <w:tcPr>
            <w:tcW w:w="2522" w:type="pct"/>
            <w:tcBorders>
              <w:top w:val="single" w:sz="8" w:space="0" w:color="FFFFFF"/>
              <w:left w:val="single" w:sz="8" w:space="0" w:color="FFFFFF"/>
              <w:bottom w:val="single" w:sz="24" w:space="0" w:color="FFFFFF"/>
              <w:right w:val="single" w:sz="8" w:space="0" w:color="FFFFFF"/>
            </w:tcBorders>
            <w:shd w:val="clear" w:color="auto" w:fill="FBCE07"/>
            <w:tcMar>
              <w:top w:w="72" w:type="dxa"/>
              <w:left w:w="160" w:type="dxa"/>
              <w:bottom w:w="72" w:type="dxa"/>
              <w:right w:w="160" w:type="dxa"/>
            </w:tcMar>
            <w:hideMark/>
          </w:tcPr>
          <w:p w14:paraId="0800D720" w14:textId="77777777" w:rsidR="00A55CE3" w:rsidRPr="0020621B" w:rsidRDefault="00A55CE3" w:rsidP="00302177">
            <w:pPr>
              <w:jc w:val="center"/>
            </w:pPr>
            <w:r w:rsidRPr="0020621B">
              <w:t>Position</w:t>
            </w:r>
          </w:p>
        </w:tc>
      </w:tr>
      <w:tr w:rsidR="00A55CE3" w:rsidRPr="0020621B" w14:paraId="3EAE3EA9" w14:textId="77777777" w:rsidTr="00302177">
        <w:trPr>
          <w:trHeight w:val="498"/>
          <w:jc w:val="center"/>
        </w:trPr>
        <w:tc>
          <w:tcPr>
            <w:tcW w:w="2478" w:type="pct"/>
            <w:tcBorders>
              <w:top w:val="single" w:sz="24" w:space="0" w:color="FFFFFF"/>
              <w:left w:val="single" w:sz="8" w:space="0" w:color="FFFFFF"/>
              <w:bottom w:val="single" w:sz="24" w:space="0" w:color="FFFFFF"/>
              <w:right w:val="single" w:sz="8" w:space="0" w:color="FFFFFF"/>
            </w:tcBorders>
            <w:shd w:val="clear" w:color="auto" w:fill="F2F2F2"/>
          </w:tcPr>
          <w:p w14:paraId="57090761" w14:textId="0B431CCF" w:rsidR="00A55CE3" w:rsidRPr="0020621B" w:rsidRDefault="00A55CE3" w:rsidP="00302177">
            <w:pPr>
              <w:jc w:val="center"/>
            </w:pPr>
            <w:r>
              <w:t xml:space="preserve">Andrzej </w:t>
            </w:r>
            <w:proofErr w:type="spellStart"/>
            <w:r>
              <w:t>Pekalski</w:t>
            </w:r>
            <w:proofErr w:type="spellEnd"/>
          </w:p>
        </w:tc>
        <w:tc>
          <w:tcPr>
            <w:tcW w:w="2522" w:type="pct"/>
            <w:tcBorders>
              <w:top w:val="single" w:sz="24" w:space="0" w:color="FFFFFF"/>
              <w:left w:val="single" w:sz="8" w:space="0" w:color="FFFFFF"/>
              <w:bottom w:val="single" w:sz="24" w:space="0" w:color="FFFFFF"/>
              <w:right w:val="single" w:sz="8" w:space="0" w:color="FFFFFF"/>
            </w:tcBorders>
            <w:shd w:val="clear" w:color="auto" w:fill="F2F2F2"/>
            <w:tcMar>
              <w:top w:w="72" w:type="dxa"/>
              <w:left w:w="160" w:type="dxa"/>
              <w:bottom w:w="72" w:type="dxa"/>
              <w:right w:w="160" w:type="dxa"/>
            </w:tcMar>
            <w:vAlign w:val="center"/>
          </w:tcPr>
          <w:p w14:paraId="106CF2E0" w14:textId="4372FD6C" w:rsidR="00A55CE3" w:rsidRPr="0020621B" w:rsidRDefault="002C500C" w:rsidP="00302177">
            <w:pPr>
              <w:jc w:val="center"/>
            </w:pPr>
            <w:r w:rsidRPr="002C500C">
              <w:t>Snr Technical Safety Eng - Major Hazards</w:t>
            </w:r>
          </w:p>
        </w:tc>
      </w:tr>
    </w:tbl>
    <w:p w14:paraId="5F558C49" w14:textId="77777777" w:rsidR="00A55CE3" w:rsidRPr="0020621B" w:rsidRDefault="00A55CE3" w:rsidP="00A55CE3">
      <w:pPr>
        <w:jc w:val="center"/>
      </w:pPr>
    </w:p>
    <w:bookmarkEnd w:id="9"/>
    <w:p w14:paraId="50867245" w14:textId="1E3E737C" w:rsidR="00684088" w:rsidRPr="00A55CE3" w:rsidRDefault="003B6E57" w:rsidP="00684088">
      <w:pPr>
        <w:pStyle w:val="Heading1"/>
        <w:numPr>
          <w:ilvl w:val="0"/>
          <w:numId w:val="0"/>
        </w:numPr>
      </w:pPr>
      <w:r>
        <w:lastRenderedPageBreak/>
        <w:t>Syno</w:t>
      </w:r>
      <w:r w:rsidR="00A64D4A">
        <w:t>p</w:t>
      </w:r>
      <w:r>
        <w:t>sis</w:t>
      </w:r>
      <w:r w:rsidR="00721C19">
        <w:t xml:space="preserve">  </w:t>
      </w:r>
    </w:p>
    <w:p w14:paraId="3D7EC156" w14:textId="059FA4E9" w:rsidR="000509CA" w:rsidRDefault="000509CA" w:rsidP="00461763">
      <w:pPr>
        <w:jc w:val="both"/>
      </w:pPr>
      <w:r>
        <w:t xml:space="preserve">Acetylene </w:t>
      </w:r>
      <w:r w:rsidR="0051611F">
        <w:t>(H-CΞC-H)</w:t>
      </w:r>
      <w:r w:rsidR="00433DC0">
        <w:t xml:space="preserve"> </w:t>
      </w:r>
      <w:r>
        <w:t xml:space="preserve">is proposed to be </w:t>
      </w:r>
      <w:r w:rsidR="00610B16">
        <w:t xml:space="preserve">used as part of a mixture of gases </w:t>
      </w:r>
      <w:r>
        <w:t>in continuous mode in the</w:t>
      </w:r>
      <w:r w:rsidR="00DD6AD9">
        <w:t xml:space="preserve"> </w:t>
      </w:r>
      <w:r>
        <w:t xml:space="preserve">high-throughput reactor </w:t>
      </w:r>
      <w:r w:rsidR="00A64D4A">
        <w:t xml:space="preserve">unit developed by </w:t>
      </w:r>
      <w:r w:rsidR="00A64D4A" w:rsidRPr="00A64D4A">
        <w:t xml:space="preserve">ILS </w:t>
      </w:r>
      <w:r w:rsidR="00A64D4A">
        <w:t>(</w:t>
      </w:r>
      <w:r w:rsidR="00A64D4A" w:rsidRPr="00A64D4A">
        <w:t>Integrated Lab Solutions GmbH</w:t>
      </w:r>
      <w:r w:rsidR="00A64D4A">
        <w:t xml:space="preserve">) </w:t>
      </w:r>
      <w:r>
        <w:t>to carry out a range of chemistries</w:t>
      </w:r>
      <w:r w:rsidR="00D13BDF">
        <w:t>,</w:t>
      </w:r>
      <w:r>
        <w:t xml:space="preserve"> including hydrogenation, carboxylation, </w:t>
      </w:r>
      <w:proofErr w:type="spellStart"/>
      <w:r>
        <w:t>hydro</w:t>
      </w:r>
      <w:r w:rsidR="00D13BDF">
        <w:t>xy</w:t>
      </w:r>
      <w:r>
        <w:t>carbonylation</w:t>
      </w:r>
      <w:proofErr w:type="spellEnd"/>
      <w:r>
        <w:t>, and cyclotrimerization.</w:t>
      </w:r>
    </w:p>
    <w:p w14:paraId="5E396782" w14:textId="0D32647A" w:rsidR="000509CA" w:rsidRDefault="00433DC0" w:rsidP="00461763">
      <w:pPr>
        <w:jc w:val="both"/>
      </w:pPr>
      <w:r>
        <w:t xml:space="preserve">The experimentation is </w:t>
      </w:r>
      <w:r w:rsidR="00610B16">
        <w:t>sponsored by</w:t>
      </w:r>
      <w:r>
        <w:t xml:space="preserve"> M2P (Methane to </w:t>
      </w:r>
      <w:r w:rsidR="009B5A18">
        <w:t>P</w:t>
      </w:r>
      <w:r>
        <w:t>roducts) program under the Long-Range Research platform</w:t>
      </w:r>
      <w:r w:rsidR="0051611F">
        <w:t xml:space="preserve"> </w:t>
      </w:r>
      <w:r w:rsidR="00610B16">
        <w:t xml:space="preserve">and will be carried out in the </w:t>
      </w:r>
      <w:r w:rsidR="0051611F">
        <w:t>Emerging Technologies</w:t>
      </w:r>
      <w:r w:rsidR="00600E62">
        <w:t xml:space="preserve"> (ET)</w:t>
      </w:r>
      <w:r w:rsidR="0051611F">
        <w:t xml:space="preserve"> </w:t>
      </w:r>
      <w:r w:rsidR="00610B16">
        <w:t xml:space="preserve">team </w:t>
      </w:r>
      <w:r w:rsidR="0051611F">
        <w:t>(PTX/C/T)</w:t>
      </w:r>
      <w:r w:rsidR="00610B16">
        <w:t xml:space="preserve"> in STCB</w:t>
      </w:r>
      <w:r w:rsidR="0051611F">
        <w:t>.</w:t>
      </w:r>
    </w:p>
    <w:p w14:paraId="7BFB6AA2" w14:textId="56007533" w:rsidR="000509CA" w:rsidRDefault="0051611F" w:rsidP="00461763">
      <w:pPr>
        <w:jc w:val="both"/>
      </w:pPr>
      <w:r>
        <w:t>The M2P program is split into three stages:</w:t>
      </w:r>
    </w:p>
    <w:p w14:paraId="6A9D0CA0" w14:textId="6145514B" w:rsidR="0051611F" w:rsidRDefault="0051611F" w:rsidP="0051611F">
      <w:pPr>
        <w:pStyle w:val="ListParagraph"/>
        <w:numPr>
          <w:ilvl w:val="0"/>
          <w:numId w:val="72"/>
        </w:numPr>
        <w:jc w:val="both"/>
      </w:pPr>
      <w:r>
        <w:t xml:space="preserve">Stage 1: </w:t>
      </w:r>
      <w:r w:rsidR="00782817">
        <w:t xml:space="preserve">Acetylene </w:t>
      </w:r>
      <w:r w:rsidR="00600E62">
        <w:t>mixed with</w:t>
      </w:r>
      <w:r w:rsidR="00782817">
        <w:t xml:space="preserve"> inert gas</w:t>
      </w:r>
      <w:r w:rsidR="00600E62">
        <w:t xml:space="preserve"> for experimentation in modified MCSR</w:t>
      </w:r>
      <w:r w:rsidR="00A64D4A">
        <w:t xml:space="preserve"> (</w:t>
      </w:r>
      <w:r w:rsidR="00A64D4A" w:rsidRPr="00A64D4A">
        <w:t>micro catalytical screening reactor</w:t>
      </w:r>
      <w:r w:rsidR="00A64D4A">
        <w:t>)</w:t>
      </w:r>
      <w:r w:rsidR="00600E62">
        <w:t xml:space="preserve"> unit as well as batch setup in Parr </w:t>
      </w:r>
      <w:r w:rsidR="00F767B6">
        <w:t>a</w:t>
      </w:r>
      <w:r w:rsidR="00600E62">
        <w:t>utoclaves. These experiments have already started in ET lab in STCB.</w:t>
      </w:r>
    </w:p>
    <w:p w14:paraId="560CEDA0" w14:textId="7ECB88BE" w:rsidR="00600E62" w:rsidRDefault="00600E62" w:rsidP="0051611F">
      <w:pPr>
        <w:pStyle w:val="ListParagraph"/>
        <w:numPr>
          <w:ilvl w:val="0"/>
          <w:numId w:val="72"/>
        </w:numPr>
        <w:jc w:val="both"/>
      </w:pPr>
      <w:r>
        <w:t>Stage 2: Acetylene mixed with reactant gases (CO, CO</w:t>
      </w:r>
      <w:r w:rsidRPr="00610B16">
        <w:rPr>
          <w:vertAlign w:val="subscript"/>
        </w:rPr>
        <w:t>2</w:t>
      </w:r>
      <w:r>
        <w:t>, H</w:t>
      </w:r>
      <w:r w:rsidRPr="00610B16">
        <w:rPr>
          <w:vertAlign w:val="subscript"/>
        </w:rPr>
        <w:t>2</w:t>
      </w:r>
      <w:r w:rsidR="00610B16">
        <w:t xml:space="preserve"> </w:t>
      </w:r>
      <w:r w:rsidR="00610B16" w:rsidRPr="00610B16">
        <w:rPr>
          <w:i/>
          <w:iCs/>
        </w:rPr>
        <w:t>etc</w:t>
      </w:r>
      <w:r w:rsidR="00610B16">
        <w:t>.</w:t>
      </w:r>
      <w:r>
        <w:t>).</w:t>
      </w:r>
      <w:r w:rsidR="00FB31F0">
        <w:t xml:space="preserve"> This requirement applies to the continuous mode ILS high-throughput reactor system.</w:t>
      </w:r>
    </w:p>
    <w:p w14:paraId="65A1490C" w14:textId="3A5EA23E" w:rsidR="00387BDE" w:rsidRDefault="002C500C" w:rsidP="00290FC9">
      <w:pPr>
        <w:spacing w:after="200" w:line="276" w:lineRule="auto"/>
        <w:jc w:val="both"/>
      </w:pPr>
      <w:r w:rsidRPr="002C500C">
        <w:t>Acetylene is widely used in</w:t>
      </w:r>
      <w:r w:rsidR="00610B16">
        <w:t xml:space="preserve"> the</w:t>
      </w:r>
      <w:r w:rsidRPr="002C500C">
        <w:t xml:space="preserve"> industry for chemical synthes</w:t>
      </w:r>
      <w:r w:rsidR="00610B16">
        <w:t>e</w:t>
      </w:r>
      <w:r w:rsidRPr="002C500C">
        <w:t xml:space="preserve">s as well as </w:t>
      </w:r>
      <w:r w:rsidR="00610B16">
        <w:t xml:space="preserve">for </w:t>
      </w:r>
      <w:r w:rsidRPr="002C500C">
        <w:t xml:space="preserve">welding </w:t>
      </w:r>
      <w:r w:rsidR="00610B16">
        <w:t>applications</w:t>
      </w:r>
      <w:r w:rsidRPr="002C500C">
        <w:t xml:space="preserve">. It is </w:t>
      </w:r>
      <w:r w:rsidR="00610B16">
        <w:t xml:space="preserve">a </w:t>
      </w:r>
      <w:r w:rsidRPr="002C500C">
        <w:t>thermodynamically unstable</w:t>
      </w:r>
      <w:r w:rsidR="00CA7D8A">
        <w:t xml:space="preserve"> </w:t>
      </w:r>
      <w:r w:rsidR="00610B16">
        <w:t xml:space="preserve">molecule </w:t>
      </w:r>
      <w:r w:rsidR="00CA7D8A">
        <w:t xml:space="preserve">at </w:t>
      </w:r>
      <w:r w:rsidR="002013B8">
        <w:t>conditions</w:t>
      </w:r>
      <w:r w:rsidR="00610B16">
        <w:t xml:space="preserve"> of elevated temperature and pressure</w:t>
      </w:r>
      <w:r w:rsidR="002013B8">
        <w:t xml:space="preserve">, </w:t>
      </w:r>
      <w:r w:rsidR="002013B8" w:rsidRPr="002C500C">
        <w:t>and</w:t>
      </w:r>
      <w:r w:rsidRPr="002C500C">
        <w:t xml:space="preserve"> it has the property to decompose, releasing energy. </w:t>
      </w:r>
      <w:r w:rsidR="00610B16">
        <w:t>Depending on various factors such as the vessel size and geometry, quantity of acetylene, external cooling applied, the decomposition may be a deflagrative or a detonative one.</w:t>
      </w:r>
    </w:p>
    <w:p w14:paraId="4BAA47B3" w14:textId="49907C89" w:rsidR="008F4D69" w:rsidRDefault="008F4D69" w:rsidP="008F4D69">
      <w:pPr>
        <w:jc w:val="both"/>
      </w:pPr>
      <w:r>
        <w:t>I</w:t>
      </w:r>
      <w:r w:rsidRPr="007A6D6D">
        <w:t xml:space="preserve">n </w:t>
      </w:r>
      <w:r>
        <w:t xml:space="preserve">the </w:t>
      </w:r>
      <w:r w:rsidRPr="007A6D6D">
        <w:t>case of unstable compounds</w:t>
      </w:r>
      <w:r>
        <w:t xml:space="preserve"> like acetylene</w:t>
      </w:r>
      <w:r w:rsidRPr="007A6D6D">
        <w:t xml:space="preserve">, </w:t>
      </w:r>
      <w:r w:rsidR="006A47C2">
        <w:t xml:space="preserve">after ignition, </w:t>
      </w:r>
      <w:r>
        <w:t>energy can be released in decomposition</w:t>
      </w:r>
      <w:r w:rsidRPr="007A6D6D">
        <w:t xml:space="preserve"> </w:t>
      </w:r>
      <w:r>
        <w:t xml:space="preserve">process in the absence of an oxidant, </w:t>
      </w:r>
      <w:r w:rsidRPr="007A6D6D">
        <w:t>in a similar mode to the propagation of the flame front</w:t>
      </w:r>
      <w:r>
        <w:t xml:space="preserve"> in case of combustion </w:t>
      </w:r>
      <w:r w:rsidR="006A47C2">
        <w:t xml:space="preserve">of hydrocarbons </w:t>
      </w:r>
      <w:r>
        <w:t>in the presence of O</w:t>
      </w:r>
      <w:r w:rsidRPr="00FD0BAA">
        <w:rPr>
          <w:vertAlign w:val="subscript"/>
        </w:rPr>
        <w:t>2</w:t>
      </w:r>
      <w:r>
        <w:t>.</w:t>
      </w:r>
    </w:p>
    <w:p w14:paraId="5E8D7A43" w14:textId="470680B7" w:rsidR="008F4D69" w:rsidRPr="007A6D6D" w:rsidRDefault="008F4D69" w:rsidP="008F4D69">
      <w:pPr>
        <w:jc w:val="both"/>
      </w:pPr>
      <w:r>
        <w:t xml:space="preserve">Therefore, </w:t>
      </w:r>
      <w:r w:rsidRPr="007A6D6D">
        <w:t xml:space="preserve">in case of </w:t>
      </w:r>
      <w:r>
        <w:t>a</w:t>
      </w:r>
      <w:r w:rsidRPr="007A6D6D">
        <w:t>cetylene</w:t>
      </w:r>
      <w:r>
        <w:t xml:space="preserve"> mixture with a</w:t>
      </w:r>
      <w:r w:rsidRPr="007A6D6D">
        <w:t xml:space="preserve"> diluent</w:t>
      </w:r>
      <w:r w:rsidR="002B2543">
        <w:t xml:space="preserve"> (diluent is </w:t>
      </w:r>
      <w:r w:rsidR="006A47C2">
        <w:t>acting as an inert gas</w:t>
      </w:r>
      <w:r w:rsidR="002B2543">
        <w:t>)</w:t>
      </w:r>
      <w:r w:rsidRPr="007A6D6D">
        <w:t xml:space="preserve"> there is only one flammability limit</w:t>
      </w:r>
      <w:r>
        <w:t xml:space="preserve"> which is the flammability limit at given temperature and pressure.</w:t>
      </w:r>
      <w:r w:rsidRPr="007A6D6D">
        <w:t xml:space="preserve"> </w:t>
      </w:r>
      <w:r>
        <w:t xml:space="preserve">This </w:t>
      </w:r>
      <w:proofErr w:type="gramStart"/>
      <w:r>
        <w:t>is in contrast to</w:t>
      </w:r>
      <w:proofErr w:type="gramEnd"/>
      <w:r>
        <w:t xml:space="preserve"> the HC/air mixtures, where there are two flammability </w:t>
      </w:r>
      <w:r w:rsidR="00A905F3">
        <w:t>limits.</w:t>
      </w:r>
    </w:p>
    <w:p w14:paraId="30228F53" w14:textId="2F87235B" w:rsidR="00C4620E" w:rsidRPr="007A6D6D" w:rsidRDefault="00C4620E" w:rsidP="00C4620E">
      <w:pPr>
        <w:jc w:val="both"/>
      </w:pPr>
      <w:r w:rsidRPr="007A6D6D">
        <w:t xml:space="preserve">The intention </w:t>
      </w:r>
      <w:r>
        <w:t xml:space="preserve">of the project </w:t>
      </w:r>
      <w:r w:rsidRPr="007A6D6D">
        <w:t xml:space="preserve">is to operate outside </w:t>
      </w:r>
      <w:r>
        <w:t xml:space="preserve">the </w:t>
      </w:r>
      <w:r w:rsidRPr="007A6D6D">
        <w:t>flammable range</w:t>
      </w:r>
      <w:r>
        <w:t xml:space="preserve"> of </w:t>
      </w:r>
      <w:r w:rsidR="001967DE">
        <w:t>a</w:t>
      </w:r>
      <w:r>
        <w:t xml:space="preserve">cetylene/diluent </w:t>
      </w:r>
      <w:r w:rsidR="005805EB">
        <w:t xml:space="preserve">mixtures of interest </w:t>
      </w:r>
      <w:r>
        <w:t xml:space="preserve">under </w:t>
      </w:r>
      <w:r w:rsidR="005805EB">
        <w:t>desirable</w:t>
      </w:r>
      <w:r>
        <w:t xml:space="preserve"> experimental conditions.</w:t>
      </w:r>
    </w:p>
    <w:p w14:paraId="6E524DA0" w14:textId="2E9B6773" w:rsidR="00DD6AD9" w:rsidRDefault="00DD6AD9" w:rsidP="00387BDE">
      <w:pPr>
        <w:spacing w:after="200" w:line="276" w:lineRule="auto"/>
        <w:jc w:val="both"/>
      </w:pPr>
      <w:r>
        <w:t xml:space="preserve">The high throughput unit, which will be used to carry out the chemistries involving </w:t>
      </w:r>
      <w:r w:rsidR="00841EAD">
        <w:t>a</w:t>
      </w:r>
      <w:r>
        <w:t>cetylene, consist of three</w:t>
      </w:r>
      <w:r w:rsidR="00E636DF">
        <w:t xml:space="preserve"> main</w:t>
      </w:r>
      <w:r>
        <w:t xml:space="preserve"> sections: </w:t>
      </w:r>
      <w:r w:rsidR="009E44D3">
        <w:t>f</w:t>
      </w:r>
      <w:r>
        <w:t xml:space="preserve">eed (gaseous as well as liquid), reaction, and downstream. The compressor is part of the feed </w:t>
      </w:r>
      <w:proofErr w:type="gramStart"/>
      <w:r>
        <w:t>section</w:t>
      </w:r>
      <w:proofErr w:type="gramEnd"/>
      <w:r>
        <w:t xml:space="preserve"> and it is used to compress the</w:t>
      </w:r>
      <w:r w:rsidR="00975326">
        <w:t xml:space="preserve"> pre-mixed</w:t>
      </w:r>
      <w:r>
        <w:t xml:space="preserve"> feed gases to the desired operating pressure.</w:t>
      </w:r>
      <w:bookmarkStart w:id="10" w:name="_Hlk78969713"/>
      <w:r w:rsidR="0021001D" w:rsidRPr="0021001D">
        <w:t xml:space="preserve"> </w:t>
      </w:r>
      <w:r w:rsidR="0021001D" w:rsidRPr="00DF6698">
        <w:t>Acetylene mixtures with other gases can be delivered at a certain cylinder pressure, which depends on the composition (volume percentage of acetylene in mixture), such that the acetylene partial pressure is below a certain maximum.</w:t>
      </w:r>
      <w:r w:rsidR="00975326" w:rsidRPr="00DF6698">
        <w:t xml:space="preserve"> </w:t>
      </w:r>
      <w:bookmarkEnd w:id="10"/>
      <w:r w:rsidR="00975326">
        <w:t xml:space="preserve">To ensure optimal utilization of cylinder contents, especially considering long delivery times for such mixed gas cylinders, the cylinder pressure would be dropped to </w:t>
      </w:r>
      <w:r w:rsidR="00975326">
        <w:lastRenderedPageBreak/>
        <w:t xml:space="preserve">a low suction pressure (circa 1-2 </w:t>
      </w:r>
      <w:proofErr w:type="spellStart"/>
      <w:r w:rsidR="00975326">
        <w:t>barg</w:t>
      </w:r>
      <w:proofErr w:type="spellEnd"/>
      <w:r w:rsidR="00975326">
        <w:t>) and then re-compressed up to the maximum cylinder pressure.</w:t>
      </w:r>
    </w:p>
    <w:p w14:paraId="7E1BA43B" w14:textId="12936A0D" w:rsidR="00975326" w:rsidRDefault="006D3992" w:rsidP="00387BDE">
      <w:pPr>
        <w:spacing w:after="200" w:line="276" w:lineRule="auto"/>
        <w:jc w:val="both"/>
      </w:pPr>
      <w:r>
        <w:t xml:space="preserve">A Desktop Safety </w:t>
      </w:r>
      <w:r w:rsidR="001967DE">
        <w:t>R</w:t>
      </w:r>
      <w:r>
        <w:t xml:space="preserve">eview was carried out on the High </w:t>
      </w:r>
      <w:r w:rsidR="001967DE">
        <w:t>T</w:t>
      </w:r>
      <w:r>
        <w:t xml:space="preserve">hroughput </w:t>
      </w:r>
      <w:r w:rsidR="001967DE">
        <w:t>U</w:t>
      </w:r>
      <w:r>
        <w:t>nit</w:t>
      </w:r>
      <w:r w:rsidR="00E04EB0">
        <w:t xml:space="preserve">, and one of the key scenarios identified </w:t>
      </w:r>
      <w:r w:rsidR="00E87C6B">
        <w:t>wa</w:t>
      </w:r>
      <w:r w:rsidR="00E04EB0">
        <w:t xml:space="preserve">s the potential decomposition of </w:t>
      </w:r>
      <w:r w:rsidR="001967DE">
        <w:t>a</w:t>
      </w:r>
      <w:r w:rsidR="00E04EB0">
        <w:t xml:space="preserve">cetylene at the compressor outlet </w:t>
      </w:r>
      <w:r w:rsidR="00532ADA">
        <w:t xml:space="preserve">or within the compressor itself </w:t>
      </w:r>
      <w:r w:rsidR="00E04EB0">
        <w:t xml:space="preserve">due to increased temperature and pressure. </w:t>
      </w:r>
    </w:p>
    <w:p w14:paraId="085576D7" w14:textId="62BE92F6" w:rsidR="001F1ECE" w:rsidRDefault="000036D4" w:rsidP="00387BDE">
      <w:pPr>
        <w:spacing w:after="200" w:line="276" w:lineRule="auto"/>
        <w:jc w:val="both"/>
      </w:pPr>
      <w:r>
        <w:t>Under this mode of operation</w:t>
      </w:r>
      <w:r w:rsidR="001F1ECE">
        <w:t>,</w:t>
      </w:r>
      <w:r w:rsidR="00F7583E">
        <w:t xml:space="preserve"> there two types of ignition sources</w:t>
      </w:r>
      <w:r w:rsidR="001F1ECE">
        <w:t>:</w:t>
      </w:r>
    </w:p>
    <w:p w14:paraId="7F9BCEFC" w14:textId="5F9E9CA9" w:rsidR="00344A10" w:rsidRDefault="001F1ECE" w:rsidP="001F1ECE">
      <w:pPr>
        <w:pStyle w:val="ListParagraph"/>
        <w:numPr>
          <w:ilvl w:val="0"/>
          <w:numId w:val="80"/>
        </w:numPr>
        <w:spacing w:after="200" w:line="276" w:lineRule="auto"/>
        <w:jc w:val="both"/>
      </w:pPr>
      <w:r>
        <w:t>S</w:t>
      </w:r>
      <w:r w:rsidR="00F7583E">
        <w:t>elf-ignitio</w:t>
      </w:r>
      <w:r w:rsidR="00231B14">
        <w:t>n</w:t>
      </w:r>
      <w:r w:rsidR="00344A10">
        <w:t xml:space="preserve"> </w:t>
      </w:r>
      <w:r w:rsidR="0031734D">
        <w:t>(or self-decomposition for unstable compounds without oxygen)</w:t>
      </w:r>
      <w:r w:rsidR="00344A10">
        <w:t xml:space="preserve"> due to high temp</w:t>
      </w:r>
      <w:r w:rsidR="00F7583E">
        <w:t xml:space="preserve"> when a mixture is in contact with environment of sufficiently high temperature</w:t>
      </w:r>
      <w:r w:rsidR="00344A10">
        <w:t xml:space="preserve">, which may </w:t>
      </w:r>
      <w:r w:rsidR="002C6240">
        <w:t>induce an</w:t>
      </w:r>
      <w:r w:rsidR="00F7583E">
        <w:t xml:space="preserve"> exothermic reaction</w:t>
      </w:r>
      <w:r w:rsidR="00344A10">
        <w:t xml:space="preserve"> </w:t>
      </w:r>
      <w:r w:rsidR="00F7583E">
        <w:t>and</w:t>
      </w:r>
      <w:r w:rsidR="00344A10">
        <w:t>,</w:t>
      </w:r>
    </w:p>
    <w:p w14:paraId="45E3DBD1" w14:textId="113061DC" w:rsidR="00344A10" w:rsidRDefault="00344A10" w:rsidP="001F1ECE">
      <w:pPr>
        <w:pStyle w:val="ListParagraph"/>
        <w:numPr>
          <w:ilvl w:val="0"/>
          <w:numId w:val="80"/>
        </w:numPr>
        <w:spacing w:after="200" w:line="276" w:lineRule="auto"/>
        <w:jc w:val="both"/>
      </w:pPr>
      <w:r>
        <w:t>Ignition due to h</w:t>
      </w:r>
      <w:r w:rsidR="00F7583E">
        <w:t>igh density energy</w:t>
      </w:r>
      <w:r>
        <w:t xml:space="preserve"> source</w:t>
      </w:r>
      <w:r w:rsidR="0031734D">
        <w:t>,</w:t>
      </w:r>
      <w:r w:rsidR="00F7583E">
        <w:t xml:space="preserve"> typically mechanical, electrostatic etc. When </w:t>
      </w:r>
      <w:r>
        <w:t xml:space="preserve">a </w:t>
      </w:r>
      <w:r w:rsidR="00F7583E">
        <w:t xml:space="preserve">spark </w:t>
      </w:r>
      <w:r w:rsidR="0031734D">
        <w:t>release</w:t>
      </w:r>
      <w:r w:rsidR="00F51F07">
        <w:t>s</w:t>
      </w:r>
      <w:r w:rsidR="0031734D">
        <w:t xml:space="preserve"> </w:t>
      </w:r>
      <w:r w:rsidR="00F7583E">
        <w:t>sufficient energy</w:t>
      </w:r>
      <w:r>
        <w:t>,</w:t>
      </w:r>
      <w:r w:rsidR="00F7583E">
        <w:t xml:space="preserve"> flame propagation </w:t>
      </w:r>
      <w:r>
        <w:t>may occur</w:t>
      </w:r>
      <w:r w:rsidR="00FD7E91">
        <w:t xml:space="preserve"> </w:t>
      </w:r>
      <w:r>
        <w:t>through the</w:t>
      </w:r>
      <w:r w:rsidR="00F7583E">
        <w:t xml:space="preserve"> mixture. If mixture is not flammable</w:t>
      </w:r>
      <w:r>
        <w:t>,</w:t>
      </w:r>
      <w:r w:rsidR="00F7583E">
        <w:t xml:space="preserve"> such ignition source is not effective. </w:t>
      </w:r>
    </w:p>
    <w:p w14:paraId="6A0BFEBF" w14:textId="7035DAE6" w:rsidR="0021001D" w:rsidRPr="00286815" w:rsidRDefault="0031734D" w:rsidP="0021001D">
      <w:pPr>
        <w:spacing w:after="0"/>
        <w:jc w:val="both"/>
      </w:pPr>
      <w:r>
        <w:t xml:space="preserve">Therefore, </w:t>
      </w:r>
      <w:r w:rsidR="00344A10">
        <w:t>the concerned</w:t>
      </w:r>
      <w:r>
        <w:t xml:space="preserve"> mixtures were analysed with respect to both thermal stability at elevated conditions (pressure and temperature) </w:t>
      </w:r>
      <w:r w:rsidR="00344A10">
        <w:t>as well as</w:t>
      </w:r>
      <w:r>
        <w:t xml:space="preserve"> flammability</w:t>
      </w:r>
      <w:r w:rsidR="00344A10">
        <w:t>.</w:t>
      </w:r>
      <w:r w:rsidR="00A64D4A">
        <w:t xml:space="preserve"> </w:t>
      </w:r>
      <w:r w:rsidR="00344A10">
        <w:t xml:space="preserve">A detailed kinetic model </w:t>
      </w:r>
      <w:bookmarkStart w:id="11" w:name="_Hlk76299999"/>
      <w:r w:rsidR="00344A10">
        <w:t>(DKM)</w:t>
      </w:r>
      <w:r w:rsidR="00C04963" w:rsidRPr="00C04963">
        <w:t xml:space="preserve"> </w:t>
      </w:r>
      <w:r w:rsidR="00C928FD">
        <w:t xml:space="preserve">[Ref </w:t>
      </w:r>
      <w:r w:rsidR="00C928FD">
        <w:fldChar w:fldCharType="begin"/>
      </w:r>
      <w:r w:rsidR="00C928FD">
        <w:instrText xml:space="preserve"> REF _Ref76294553 \n \h </w:instrText>
      </w:r>
      <w:r w:rsidR="00C928FD">
        <w:fldChar w:fldCharType="separate"/>
      </w:r>
      <w:r w:rsidR="00C928FD">
        <w:t>6</w:t>
      </w:r>
      <w:r w:rsidR="00C928FD">
        <w:fldChar w:fldCharType="end"/>
      </w:r>
      <w:r w:rsidR="00C928FD">
        <w:t>]</w:t>
      </w:r>
      <w:bookmarkEnd w:id="11"/>
      <w:r w:rsidR="001673D6">
        <w:t xml:space="preserve"> wa</w:t>
      </w:r>
      <w:r w:rsidR="00344A10">
        <w:t xml:space="preserve">s used to analyse the thermal stability of the </w:t>
      </w:r>
      <w:r w:rsidR="00C04963">
        <w:t xml:space="preserve">given worst-case mixture compositions at corresponding experimental conditions. </w:t>
      </w:r>
      <w:r w:rsidR="00344A10">
        <w:t xml:space="preserve"> </w:t>
      </w:r>
      <w:r w:rsidR="007477D7">
        <w:t xml:space="preserve">A verification of the model </w:t>
      </w:r>
      <w:r w:rsidR="008E7F02">
        <w:t xml:space="preserve">was obtained </w:t>
      </w:r>
      <w:r w:rsidR="007477D7">
        <w:t>using pure acetylene</w:t>
      </w:r>
      <w:r w:rsidR="00FD7E91">
        <w:t xml:space="preserve"> as given in</w:t>
      </w:r>
      <w:r w:rsidR="00783B4F">
        <w:t xml:space="preserve"> </w:t>
      </w:r>
      <w:r w:rsidR="00783B4F">
        <w:fldChar w:fldCharType="begin"/>
      </w:r>
      <w:r w:rsidR="00783B4F">
        <w:instrText xml:space="preserve"> REF _Ref76380483 \r \h </w:instrText>
      </w:r>
      <w:r w:rsidR="00783B4F">
        <w:fldChar w:fldCharType="separate"/>
      </w:r>
      <w:r w:rsidR="00783B4F">
        <w:t>APPENDIX 1</w:t>
      </w:r>
      <w:r w:rsidR="00783B4F">
        <w:fldChar w:fldCharType="end"/>
      </w:r>
      <w:r w:rsidR="007477D7">
        <w:t>. Considering the paper of Cullis [1963] [Re</w:t>
      </w:r>
      <w:r w:rsidR="00BF1254">
        <w:t>f</w:t>
      </w:r>
      <w:r w:rsidR="00747BB1">
        <w:t xml:space="preserve"> </w:t>
      </w:r>
      <w:r w:rsidR="00BF1254">
        <w:t>5</w:t>
      </w:r>
      <w:r w:rsidR="00747BB1">
        <w:t>]</w:t>
      </w:r>
      <w:r w:rsidR="007477D7">
        <w:t xml:space="preserve"> </w:t>
      </w:r>
      <w:r w:rsidR="0021001D">
        <w:t xml:space="preserve">which investigated the pyrolysis of pure acetylene (so the self-decomposition) at temperature range from 500 to 1000 °C and atmospheric pressure. The lowest noticeable decomposition of acetylene occurred at 500°C. The agreement with the experimental value obtained in a </w:t>
      </w:r>
      <w:proofErr w:type="gramStart"/>
      <w:r w:rsidR="0021001D">
        <w:t>well-defined laboratory conditions</w:t>
      </w:r>
      <w:proofErr w:type="gramEnd"/>
      <w:r w:rsidR="0021001D">
        <w:t xml:space="preserve"> is considered as very good. It is worth mentioning that the Temperature (AIT), i.e., the lowest temperature at which the most sensitive acetylene air mixture undergoes self-ignition is around 320°C. However, temperature at which pure acetylene undergoes self-decomposition called Auto-decomposition </w:t>
      </w:r>
      <w:r w:rsidR="00FF2CD5">
        <w:t>Temperature, ADT</w:t>
      </w:r>
      <w:r w:rsidR="00080BB9">
        <w:t>,</w:t>
      </w:r>
      <w:r w:rsidR="0021001D">
        <w:t xml:space="preserve"> is 635°C.  As expected, presence of air lowers the ignition temperature, the effect is significant: 300 °C. difference. In the absence of air, in a non-adiabatic measurement system the ADT is 635°C</w:t>
      </w:r>
      <w:r w:rsidR="00287FEF">
        <w:t xml:space="preserve"> (at atmospheric pressure)</w:t>
      </w:r>
      <w:r w:rsidR="0021001D">
        <w:t xml:space="preserve">. Hence, the theoretical prediction is relatively accurate. </w:t>
      </w:r>
      <w:r w:rsidR="0021001D" w:rsidRPr="00286815">
        <w:t>The corresponding documents indicating the ADT, AIT values are given in [Ref 10], [Ref 11], [Ref 12], [Ref 13].</w:t>
      </w:r>
    </w:p>
    <w:p w14:paraId="1581AA67" w14:textId="2A72E14C" w:rsidR="0021001D" w:rsidRDefault="0021001D" w:rsidP="003774DC">
      <w:pPr>
        <w:spacing w:after="0"/>
        <w:jc w:val="both"/>
      </w:pPr>
    </w:p>
    <w:p w14:paraId="0949A0D5" w14:textId="7EEFC72B" w:rsidR="00F01BDD" w:rsidRDefault="00C62CA1" w:rsidP="00F01BDD">
      <w:pPr>
        <w:spacing w:after="200" w:line="276" w:lineRule="auto"/>
        <w:jc w:val="both"/>
      </w:pPr>
      <w:r>
        <w:t>For</w:t>
      </w:r>
      <w:r w:rsidR="00591617">
        <w:t xml:space="preserve"> the</w:t>
      </w:r>
      <w:r>
        <w:t xml:space="preserve"> mixed gas case</w:t>
      </w:r>
      <w:r w:rsidR="00506D17">
        <w:t>s related to operation of the unit</w:t>
      </w:r>
      <w:r>
        <w:t xml:space="preserve">, </w:t>
      </w:r>
      <w:r w:rsidR="00BA740A">
        <w:t>eight</w:t>
      </w:r>
      <w:r w:rsidR="00F01BDD">
        <w:t xml:space="preserve"> different compositions of </w:t>
      </w:r>
      <w:r w:rsidR="00506D17">
        <w:t>a</w:t>
      </w:r>
      <w:r w:rsidR="00F01BDD">
        <w:t xml:space="preserve">cetylene with diluents, provided in </w:t>
      </w:r>
      <w:r w:rsidR="00506D17" w:rsidRPr="00783B4F">
        <w:t>S</w:t>
      </w:r>
      <w:r w:rsidR="00F01BDD" w:rsidRPr="00783B4F">
        <w:t>ection</w:t>
      </w:r>
      <w:r w:rsidR="00B63FF9" w:rsidRPr="00783B4F">
        <w:t xml:space="preserve"> </w:t>
      </w:r>
      <w:r w:rsidR="008670D9" w:rsidRPr="00783B4F">
        <w:fldChar w:fldCharType="begin"/>
      </w:r>
      <w:r w:rsidR="008670D9" w:rsidRPr="00783B4F">
        <w:instrText xml:space="preserve"> REF _Ref76294792 \r \h </w:instrText>
      </w:r>
      <w:r w:rsidR="00510C47">
        <w:instrText xml:space="preserve"> \* MERGEFORMAT </w:instrText>
      </w:r>
      <w:r w:rsidR="008670D9" w:rsidRPr="00783B4F">
        <w:fldChar w:fldCharType="separate"/>
      </w:r>
      <w:r w:rsidR="00783B4F">
        <w:t>1.8</w:t>
      </w:r>
      <w:r w:rsidR="008670D9" w:rsidRPr="00783B4F">
        <w:fldChar w:fldCharType="end"/>
      </w:r>
      <w:r w:rsidR="00F01BDD">
        <w:t xml:space="preserve">, were </w:t>
      </w:r>
      <w:r w:rsidR="002F6FF1">
        <w:t xml:space="preserve">considered. The </w:t>
      </w:r>
      <w:r w:rsidR="002C6240">
        <w:t>worst-case</w:t>
      </w:r>
      <w:r w:rsidR="002F6FF1">
        <w:t xml:space="preserve"> composition</w:t>
      </w:r>
      <w:r w:rsidR="009F59C7">
        <w:t>, #</w:t>
      </w:r>
      <w:r w:rsidR="002F6FF1">
        <w:t>8</w:t>
      </w:r>
      <w:r w:rsidR="008670D9">
        <w:t xml:space="preserve"> (C2H2: 16</w:t>
      </w:r>
      <w:r w:rsidR="00080BB9">
        <w:t xml:space="preserve"> mol</w:t>
      </w:r>
      <w:r w:rsidR="008670D9">
        <w:t>%, T: 150</w:t>
      </w:r>
      <w:r w:rsidR="00F72036">
        <w:t>°</w:t>
      </w:r>
      <w:r w:rsidR="008670D9">
        <w:t xml:space="preserve">C, P: 15 bara) </w:t>
      </w:r>
      <w:r w:rsidR="002F6FF1">
        <w:t xml:space="preserve">was analysed for potential </w:t>
      </w:r>
      <w:r w:rsidR="0031734D">
        <w:t>self-</w:t>
      </w:r>
      <w:r w:rsidR="002F6FF1">
        <w:t xml:space="preserve">decomposition at the compressor outlet within </w:t>
      </w:r>
      <w:r w:rsidR="002B2543">
        <w:t xml:space="preserve">time span of </w:t>
      </w:r>
      <w:r w:rsidR="002F6FF1">
        <w:t xml:space="preserve">10 min, using </w:t>
      </w:r>
      <w:r w:rsidR="00511D19">
        <w:t>the</w:t>
      </w:r>
      <w:r w:rsidR="002F6FF1">
        <w:t xml:space="preserve"> detailed kinetic model</w:t>
      </w:r>
      <w:r w:rsidR="002B2543">
        <w:t xml:space="preserve"> and </w:t>
      </w:r>
      <w:r w:rsidR="00F7583E">
        <w:t xml:space="preserve">the </w:t>
      </w:r>
      <w:r w:rsidR="00074264">
        <w:t>worst-case</w:t>
      </w:r>
      <w:r w:rsidR="00F7583E">
        <w:t xml:space="preserve"> assumption </w:t>
      </w:r>
      <w:r w:rsidR="00F7583E" w:rsidRPr="009F59C7">
        <w:rPr>
          <w:i/>
          <w:iCs/>
        </w:rPr>
        <w:t>i.e.</w:t>
      </w:r>
      <w:r w:rsidR="009F59C7">
        <w:t>,</w:t>
      </w:r>
      <w:r w:rsidR="00F7583E">
        <w:t xml:space="preserve"> </w:t>
      </w:r>
      <w:r w:rsidR="002B2543">
        <w:t>adiabatic condition</w:t>
      </w:r>
      <w:r w:rsidR="002F6FF1">
        <w:t xml:space="preserve">. </w:t>
      </w:r>
      <w:r w:rsidR="00F917BB">
        <w:t>The calculations revealed</w:t>
      </w:r>
      <w:r w:rsidR="002F6FF1">
        <w:t xml:space="preserve"> that the mixture may </w:t>
      </w:r>
      <w:r w:rsidR="0031734D">
        <w:t>self-</w:t>
      </w:r>
      <w:r w:rsidR="002F6FF1">
        <w:t>decompose</w:t>
      </w:r>
      <w:r w:rsidR="00D14D51">
        <w:t xml:space="preserve"> </w:t>
      </w:r>
      <w:r w:rsidR="002F6FF1">
        <w:t>at</w:t>
      </w:r>
      <w:r w:rsidR="00450679">
        <w:t xml:space="preserve"> a</w:t>
      </w:r>
      <w:r w:rsidR="002F6FF1">
        <w:t xml:space="preserve"> temperature much higher than attainable at the </w:t>
      </w:r>
      <w:r w:rsidR="002F6FF1">
        <w:lastRenderedPageBreak/>
        <w:t>compressor discharge</w:t>
      </w:r>
      <w:r w:rsidR="00F917BB">
        <w:t>, what is consistent with ADT of 635°C</w:t>
      </w:r>
      <w:r w:rsidR="00287FEF">
        <w:t xml:space="preserve"> (at atmospheric pressure)</w:t>
      </w:r>
      <w:r w:rsidR="002F6FF1">
        <w:t>. Furthermore, f</w:t>
      </w:r>
      <w:r w:rsidR="00F01BDD">
        <w:t>lammab</w:t>
      </w:r>
      <w:r w:rsidR="002F6FF1">
        <w:t>ility of the mixtures was analysed</w:t>
      </w:r>
      <w:r w:rsidR="00F01BDD">
        <w:t xml:space="preserve"> at the compressor outlet. The conclusions are given in the table below:</w:t>
      </w:r>
    </w:p>
    <w:tbl>
      <w:tblPr>
        <w:tblStyle w:val="GridTable4-Accent1"/>
        <w:tblW w:w="0" w:type="auto"/>
        <w:jc w:val="center"/>
        <w:tblLook w:val="04A0" w:firstRow="1" w:lastRow="0" w:firstColumn="1" w:lastColumn="0" w:noHBand="0" w:noVBand="1"/>
      </w:tblPr>
      <w:tblGrid>
        <w:gridCol w:w="1446"/>
        <w:gridCol w:w="3825"/>
      </w:tblGrid>
      <w:tr w:rsidR="00A905F3" w:rsidRPr="00BD11CE" w14:paraId="0E9DFF35" w14:textId="77777777" w:rsidTr="00F01B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6" w:type="dxa"/>
          </w:tcPr>
          <w:p w14:paraId="3E00FC50" w14:textId="77777777" w:rsidR="00A905F3" w:rsidRPr="00BD11CE" w:rsidRDefault="00A905F3" w:rsidP="00F01BDD">
            <w:pPr>
              <w:rPr>
                <w:sz w:val="20"/>
                <w:szCs w:val="20"/>
              </w:rPr>
            </w:pPr>
            <w:r w:rsidRPr="00BD11CE">
              <w:rPr>
                <w:sz w:val="20"/>
                <w:szCs w:val="20"/>
              </w:rPr>
              <w:t>Mixture no</w:t>
            </w:r>
          </w:p>
        </w:tc>
        <w:tc>
          <w:tcPr>
            <w:tcW w:w="3825" w:type="dxa"/>
          </w:tcPr>
          <w:p w14:paraId="46DC6F44" w14:textId="77777777" w:rsidR="00A905F3" w:rsidRPr="00BD11CE" w:rsidRDefault="00A905F3" w:rsidP="00F01BDD">
            <w:pPr>
              <w:cnfStyle w:val="100000000000" w:firstRow="1" w:lastRow="0" w:firstColumn="0" w:lastColumn="0" w:oddVBand="0" w:evenVBand="0" w:oddHBand="0" w:evenHBand="0" w:firstRowFirstColumn="0" w:firstRowLastColumn="0" w:lastRowFirstColumn="0" w:lastRowLastColumn="0"/>
              <w:rPr>
                <w:sz w:val="20"/>
                <w:szCs w:val="20"/>
              </w:rPr>
            </w:pPr>
            <w:r w:rsidRPr="00BD11CE">
              <w:rPr>
                <w:sz w:val="20"/>
                <w:szCs w:val="20"/>
              </w:rPr>
              <w:t xml:space="preserve">Flammability </w:t>
            </w:r>
          </w:p>
        </w:tc>
      </w:tr>
      <w:tr w:rsidR="00A905F3" w:rsidRPr="00BD11CE" w14:paraId="72173A49" w14:textId="77777777" w:rsidTr="00F01B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6" w:type="dxa"/>
          </w:tcPr>
          <w:p w14:paraId="5E545391" w14:textId="77777777" w:rsidR="00A905F3" w:rsidRPr="00BD11CE" w:rsidRDefault="00A905F3" w:rsidP="00F01BDD">
            <w:pPr>
              <w:jc w:val="center"/>
              <w:rPr>
                <w:sz w:val="20"/>
                <w:szCs w:val="20"/>
              </w:rPr>
            </w:pPr>
            <w:r w:rsidRPr="00BD11CE">
              <w:rPr>
                <w:sz w:val="20"/>
                <w:szCs w:val="20"/>
              </w:rPr>
              <w:t>1</w:t>
            </w:r>
          </w:p>
        </w:tc>
        <w:tc>
          <w:tcPr>
            <w:tcW w:w="3825" w:type="dxa"/>
          </w:tcPr>
          <w:p w14:paraId="6416CE2C" w14:textId="77777777" w:rsidR="00A905F3" w:rsidRPr="00BD11CE" w:rsidRDefault="00A905F3" w:rsidP="00F01BDD">
            <w:pPr>
              <w:cnfStyle w:val="000000100000" w:firstRow="0" w:lastRow="0" w:firstColumn="0" w:lastColumn="0" w:oddVBand="0" w:evenVBand="0" w:oddHBand="1" w:evenHBand="0" w:firstRowFirstColumn="0" w:firstRowLastColumn="0" w:lastRowFirstColumn="0" w:lastRowLastColumn="0"/>
              <w:rPr>
                <w:sz w:val="20"/>
                <w:szCs w:val="20"/>
              </w:rPr>
            </w:pPr>
            <w:r w:rsidRPr="00BD11CE">
              <w:rPr>
                <w:sz w:val="20"/>
                <w:szCs w:val="20"/>
              </w:rPr>
              <w:t>NOT flammable</w:t>
            </w:r>
          </w:p>
        </w:tc>
      </w:tr>
      <w:tr w:rsidR="00A905F3" w:rsidRPr="00BD11CE" w14:paraId="2B6FF6DD" w14:textId="77777777" w:rsidTr="00F01BDD">
        <w:trPr>
          <w:jc w:val="center"/>
        </w:trPr>
        <w:tc>
          <w:tcPr>
            <w:cnfStyle w:val="001000000000" w:firstRow="0" w:lastRow="0" w:firstColumn="1" w:lastColumn="0" w:oddVBand="0" w:evenVBand="0" w:oddHBand="0" w:evenHBand="0" w:firstRowFirstColumn="0" w:firstRowLastColumn="0" w:lastRowFirstColumn="0" w:lastRowLastColumn="0"/>
            <w:tcW w:w="1446" w:type="dxa"/>
          </w:tcPr>
          <w:p w14:paraId="002407AC" w14:textId="77777777" w:rsidR="00A905F3" w:rsidRPr="00BD11CE" w:rsidRDefault="00A905F3" w:rsidP="00F01BDD">
            <w:pPr>
              <w:jc w:val="center"/>
              <w:rPr>
                <w:sz w:val="20"/>
                <w:szCs w:val="20"/>
              </w:rPr>
            </w:pPr>
            <w:r w:rsidRPr="00BD11CE">
              <w:rPr>
                <w:sz w:val="20"/>
                <w:szCs w:val="20"/>
              </w:rPr>
              <w:t>2</w:t>
            </w:r>
          </w:p>
        </w:tc>
        <w:tc>
          <w:tcPr>
            <w:tcW w:w="3825" w:type="dxa"/>
          </w:tcPr>
          <w:p w14:paraId="0146FC6C" w14:textId="77777777" w:rsidR="00A905F3" w:rsidRPr="00BD11CE" w:rsidRDefault="00A905F3" w:rsidP="00F01BDD">
            <w:pPr>
              <w:cnfStyle w:val="000000000000" w:firstRow="0" w:lastRow="0" w:firstColumn="0" w:lastColumn="0" w:oddVBand="0" w:evenVBand="0" w:oddHBand="0" w:evenHBand="0" w:firstRowFirstColumn="0" w:firstRowLastColumn="0" w:lastRowFirstColumn="0" w:lastRowLastColumn="0"/>
              <w:rPr>
                <w:sz w:val="20"/>
                <w:szCs w:val="20"/>
              </w:rPr>
            </w:pPr>
            <w:r w:rsidRPr="00BD11CE">
              <w:rPr>
                <w:sz w:val="20"/>
                <w:szCs w:val="20"/>
              </w:rPr>
              <w:t>NOT flammable</w:t>
            </w:r>
          </w:p>
        </w:tc>
      </w:tr>
      <w:tr w:rsidR="00A905F3" w:rsidRPr="00BD11CE" w14:paraId="05CB8EBE" w14:textId="77777777" w:rsidTr="00F01B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6" w:type="dxa"/>
          </w:tcPr>
          <w:p w14:paraId="015E35FC" w14:textId="77777777" w:rsidR="00A905F3" w:rsidRPr="00BD11CE" w:rsidRDefault="00A905F3" w:rsidP="00F01BDD">
            <w:pPr>
              <w:jc w:val="center"/>
              <w:rPr>
                <w:sz w:val="20"/>
                <w:szCs w:val="20"/>
              </w:rPr>
            </w:pPr>
            <w:r w:rsidRPr="00BD11CE">
              <w:rPr>
                <w:sz w:val="20"/>
                <w:szCs w:val="20"/>
              </w:rPr>
              <w:t>3</w:t>
            </w:r>
          </w:p>
        </w:tc>
        <w:tc>
          <w:tcPr>
            <w:tcW w:w="3825" w:type="dxa"/>
          </w:tcPr>
          <w:p w14:paraId="1649B2C8" w14:textId="77777777" w:rsidR="00A905F3" w:rsidRPr="00BD11CE" w:rsidRDefault="00A905F3" w:rsidP="00F01BDD">
            <w:pPr>
              <w:cnfStyle w:val="000000100000" w:firstRow="0" w:lastRow="0" w:firstColumn="0" w:lastColumn="0" w:oddVBand="0" w:evenVBand="0" w:oddHBand="1" w:evenHBand="0" w:firstRowFirstColumn="0" w:firstRowLastColumn="0" w:lastRowFirstColumn="0" w:lastRowLastColumn="0"/>
              <w:rPr>
                <w:sz w:val="20"/>
                <w:szCs w:val="20"/>
              </w:rPr>
            </w:pPr>
            <w:r w:rsidRPr="00BD11CE">
              <w:rPr>
                <w:sz w:val="20"/>
                <w:szCs w:val="20"/>
              </w:rPr>
              <w:t>NOT flammable</w:t>
            </w:r>
          </w:p>
        </w:tc>
      </w:tr>
      <w:tr w:rsidR="00A905F3" w:rsidRPr="00BD11CE" w14:paraId="7371C8F7" w14:textId="77777777" w:rsidTr="00F01BDD">
        <w:trPr>
          <w:jc w:val="center"/>
        </w:trPr>
        <w:tc>
          <w:tcPr>
            <w:cnfStyle w:val="001000000000" w:firstRow="0" w:lastRow="0" w:firstColumn="1" w:lastColumn="0" w:oddVBand="0" w:evenVBand="0" w:oddHBand="0" w:evenHBand="0" w:firstRowFirstColumn="0" w:firstRowLastColumn="0" w:lastRowFirstColumn="0" w:lastRowLastColumn="0"/>
            <w:tcW w:w="1446" w:type="dxa"/>
          </w:tcPr>
          <w:p w14:paraId="6D2FD1AB" w14:textId="77777777" w:rsidR="00A905F3" w:rsidRPr="00BD11CE" w:rsidRDefault="00A905F3" w:rsidP="00F01BDD">
            <w:pPr>
              <w:jc w:val="center"/>
              <w:rPr>
                <w:sz w:val="20"/>
                <w:szCs w:val="20"/>
              </w:rPr>
            </w:pPr>
            <w:r w:rsidRPr="00BD11CE">
              <w:rPr>
                <w:sz w:val="20"/>
                <w:szCs w:val="20"/>
              </w:rPr>
              <w:t>4</w:t>
            </w:r>
          </w:p>
        </w:tc>
        <w:tc>
          <w:tcPr>
            <w:tcW w:w="3825" w:type="dxa"/>
          </w:tcPr>
          <w:p w14:paraId="5E8B8FFB" w14:textId="77777777" w:rsidR="00A905F3" w:rsidRPr="00BD11CE" w:rsidRDefault="00A905F3" w:rsidP="00F01BDD">
            <w:pPr>
              <w:cnfStyle w:val="000000000000" w:firstRow="0" w:lastRow="0" w:firstColumn="0" w:lastColumn="0" w:oddVBand="0" w:evenVBand="0" w:oddHBand="0" w:evenHBand="0" w:firstRowFirstColumn="0" w:firstRowLastColumn="0" w:lastRowFirstColumn="0" w:lastRowLastColumn="0"/>
              <w:rPr>
                <w:sz w:val="20"/>
                <w:szCs w:val="20"/>
              </w:rPr>
            </w:pPr>
            <w:r w:rsidRPr="00BD11CE">
              <w:rPr>
                <w:sz w:val="20"/>
                <w:szCs w:val="20"/>
              </w:rPr>
              <w:t>NOT flammable but close to flammability</w:t>
            </w:r>
          </w:p>
        </w:tc>
      </w:tr>
      <w:tr w:rsidR="00A905F3" w:rsidRPr="00BD11CE" w14:paraId="46A998F5" w14:textId="77777777" w:rsidTr="00F01B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6" w:type="dxa"/>
          </w:tcPr>
          <w:p w14:paraId="6F379441" w14:textId="77777777" w:rsidR="00A905F3" w:rsidRPr="00BD11CE" w:rsidRDefault="00A905F3" w:rsidP="00F01BDD">
            <w:pPr>
              <w:jc w:val="center"/>
              <w:rPr>
                <w:sz w:val="20"/>
                <w:szCs w:val="20"/>
              </w:rPr>
            </w:pPr>
            <w:r w:rsidRPr="00BD11CE">
              <w:rPr>
                <w:sz w:val="20"/>
                <w:szCs w:val="20"/>
              </w:rPr>
              <w:t>5</w:t>
            </w:r>
          </w:p>
        </w:tc>
        <w:tc>
          <w:tcPr>
            <w:tcW w:w="3825" w:type="dxa"/>
          </w:tcPr>
          <w:p w14:paraId="423F6A70" w14:textId="77777777" w:rsidR="00A905F3" w:rsidRPr="00BD11CE" w:rsidRDefault="00A905F3" w:rsidP="00F01BDD">
            <w:pPr>
              <w:cnfStyle w:val="000000100000" w:firstRow="0" w:lastRow="0" w:firstColumn="0" w:lastColumn="0" w:oddVBand="0" w:evenVBand="0" w:oddHBand="1" w:evenHBand="0" w:firstRowFirstColumn="0" w:firstRowLastColumn="0" w:lastRowFirstColumn="0" w:lastRowLastColumn="0"/>
              <w:rPr>
                <w:sz w:val="20"/>
                <w:szCs w:val="20"/>
              </w:rPr>
            </w:pPr>
            <w:r w:rsidRPr="00BD11CE">
              <w:rPr>
                <w:sz w:val="20"/>
                <w:szCs w:val="20"/>
              </w:rPr>
              <w:t xml:space="preserve">Potentially slightly flammable </w:t>
            </w:r>
          </w:p>
        </w:tc>
      </w:tr>
      <w:tr w:rsidR="00A905F3" w:rsidRPr="00BD11CE" w14:paraId="02319873" w14:textId="77777777" w:rsidTr="00F01BDD">
        <w:trPr>
          <w:jc w:val="center"/>
        </w:trPr>
        <w:tc>
          <w:tcPr>
            <w:cnfStyle w:val="001000000000" w:firstRow="0" w:lastRow="0" w:firstColumn="1" w:lastColumn="0" w:oddVBand="0" w:evenVBand="0" w:oddHBand="0" w:evenHBand="0" w:firstRowFirstColumn="0" w:firstRowLastColumn="0" w:lastRowFirstColumn="0" w:lastRowLastColumn="0"/>
            <w:tcW w:w="1446" w:type="dxa"/>
          </w:tcPr>
          <w:p w14:paraId="735DB74F" w14:textId="77777777" w:rsidR="00A905F3" w:rsidRPr="00BD11CE" w:rsidRDefault="00A905F3" w:rsidP="00F01BDD">
            <w:pPr>
              <w:jc w:val="center"/>
              <w:rPr>
                <w:sz w:val="20"/>
                <w:szCs w:val="20"/>
              </w:rPr>
            </w:pPr>
            <w:r w:rsidRPr="00BD11CE">
              <w:rPr>
                <w:sz w:val="20"/>
                <w:szCs w:val="20"/>
              </w:rPr>
              <w:t>6</w:t>
            </w:r>
          </w:p>
        </w:tc>
        <w:tc>
          <w:tcPr>
            <w:tcW w:w="3825" w:type="dxa"/>
          </w:tcPr>
          <w:p w14:paraId="6D4E3667" w14:textId="77777777" w:rsidR="00A905F3" w:rsidRPr="00BD11CE" w:rsidRDefault="00A905F3" w:rsidP="00F01BDD">
            <w:pPr>
              <w:cnfStyle w:val="000000000000" w:firstRow="0" w:lastRow="0" w:firstColumn="0" w:lastColumn="0" w:oddVBand="0" w:evenVBand="0" w:oddHBand="0" w:evenHBand="0" w:firstRowFirstColumn="0" w:firstRowLastColumn="0" w:lastRowFirstColumn="0" w:lastRowLastColumn="0"/>
              <w:rPr>
                <w:sz w:val="20"/>
                <w:szCs w:val="20"/>
              </w:rPr>
            </w:pPr>
            <w:r w:rsidRPr="00BD11CE">
              <w:rPr>
                <w:sz w:val="20"/>
                <w:szCs w:val="20"/>
              </w:rPr>
              <w:t>NOT flammable</w:t>
            </w:r>
          </w:p>
        </w:tc>
      </w:tr>
      <w:tr w:rsidR="00A905F3" w:rsidRPr="00BD11CE" w14:paraId="36A7DEFD" w14:textId="77777777" w:rsidTr="00F01B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46" w:type="dxa"/>
          </w:tcPr>
          <w:p w14:paraId="43B232A4" w14:textId="77777777" w:rsidR="00A905F3" w:rsidRPr="00BD11CE" w:rsidRDefault="00A905F3" w:rsidP="00F01BDD">
            <w:pPr>
              <w:jc w:val="center"/>
              <w:rPr>
                <w:sz w:val="20"/>
                <w:szCs w:val="20"/>
              </w:rPr>
            </w:pPr>
            <w:r w:rsidRPr="00BD11CE">
              <w:rPr>
                <w:sz w:val="20"/>
                <w:szCs w:val="20"/>
              </w:rPr>
              <w:t>7</w:t>
            </w:r>
          </w:p>
        </w:tc>
        <w:tc>
          <w:tcPr>
            <w:tcW w:w="3825" w:type="dxa"/>
          </w:tcPr>
          <w:p w14:paraId="264DA6A2" w14:textId="77777777" w:rsidR="00A905F3" w:rsidRPr="00BD11CE" w:rsidRDefault="00A905F3" w:rsidP="00F01BDD">
            <w:pPr>
              <w:cnfStyle w:val="000000100000" w:firstRow="0" w:lastRow="0" w:firstColumn="0" w:lastColumn="0" w:oddVBand="0" w:evenVBand="0" w:oddHBand="1" w:evenHBand="0" w:firstRowFirstColumn="0" w:firstRowLastColumn="0" w:lastRowFirstColumn="0" w:lastRowLastColumn="0"/>
              <w:rPr>
                <w:sz w:val="20"/>
                <w:szCs w:val="20"/>
              </w:rPr>
            </w:pPr>
            <w:r w:rsidRPr="00BD11CE">
              <w:rPr>
                <w:sz w:val="20"/>
                <w:szCs w:val="20"/>
              </w:rPr>
              <w:t>NOT flammable</w:t>
            </w:r>
          </w:p>
        </w:tc>
      </w:tr>
      <w:tr w:rsidR="00A905F3" w:rsidRPr="00BD11CE" w14:paraId="4F1B5D54" w14:textId="77777777" w:rsidTr="00F01BDD">
        <w:trPr>
          <w:jc w:val="center"/>
        </w:trPr>
        <w:tc>
          <w:tcPr>
            <w:cnfStyle w:val="001000000000" w:firstRow="0" w:lastRow="0" w:firstColumn="1" w:lastColumn="0" w:oddVBand="0" w:evenVBand="0" w:oddHBand="0" w:evenHBand="0" w:firstRowFirstColumn="0" w:firstRowLastColumn="0" w:lastRowFirstColumn="0" w:lastRowLastColumn="0"/>
            <w:tcW w:w="1446" w:type="dxa"/>
          </w:tcPr>
          <w:p w14:paraId="61225E49" w14:textId="77777777" w:rsidR="00A905F3" w:rsidRPr="00BD11CE" w:rsidRDefault="00A905F3" w:rsidP="00F01BDD">
            <w:pPr>
              <w:jc w:val="center"/>
              <w:rPr>
                <w:sz w:val="20"/>
                <w:szCs w:val="20"/>
              </w:rPr>
            </w:pPr>
            <w:r w:rsidRPr="00BD11CE">
              <w:rPr>
                <w:sz w:val="20"/>
                <w:szCs w:val="20"/>
              </w:rPr>
              <w:t>8</w:t>
            </w:r>
          </w:p>
        </w:tc>
        <w:tc>
          <w:tcPr>
            <w:tcW w:w="3825" w:type="dxa"/>
          </w:tcPr>
          <w:p w14:paraId="7E87F035" w14:textId="77777777" w:rsidR="00A905F3" w:rsidRPr="00BD11CE" w:rsidRDefault="00A905F3" w:rsidP="00F01BDD">
            <w:pPr>
              <w:keepNext/>
              <w:cnfStyle w:val="000000000000" w:firstRow="0" w:lastRow="0" w:firstColumn="0" w:lastColumn="0" w:oddVBand="0" w:evenVBand="0" w:oddHBand="0" w:evenHBand="0" w:firstRowFirstColumn="0" w:firstRowLastColumn="0" w:lastRowFirstColumn="0" w:lastRowLastColumn="0"/>
              <w:rPr>
                <w:sz w:val="20"/>
                <w:szCs w:val="20"/>
              </w:rPr>
            </w:pPr>
            <w:r w:rsidRPr="00BD11CE">
              <w:rPr>
                <w:sz w:val="20"/>
                <w:szCs w:val="20"/>
              </w:rPr>
              <w:t>NOT flammable</w:t>
            </w:r>
          </w:p>
        </w:tc>
      </w:tr>
    </w:tbl>
    <w:p w14:paraId="287300CA" w14:textId="7ADF148B" w:rsidR="00F01BDD" w:rsidRDefault="00F01BDD" w:rsidP="00F01BDD">
      <w:pPr>
        <w:pStyle w:val="Caption"/>
        <w:pBdr>
          <w:bottom w:val="none" w:sz="0" w:space="0" w:color="auto"/>
        </w:pBdr>
        <w:jc w:val="center"/>
      </w:pPr>
      <w:bookmarkStart w:id="12" w:name="_Ref76301542"/>
      <w:r>
        <w:t xml:space="preserve">Table </w:t>
      </w:r>
      <w:r w:rsidR="00000000">
        <w:fldChar w:fldCharType="begin"/>
      </w:r>
      <w:r w:rsidR="00000000">
        <w:instrText xml:space="preserve"> SEQ Table \* ARABIC </w:instrText>
      </w:r>
      <w:r w:rsidR="00000000">
        <w:fldChar w:fldCharType="separate"/>
      </w:r>
      <w:r w:rsidR="000966A9">
        <w:rPr>
          <w:noProof/>
        </w:rPr>
        <w:t>1</w:t>
      </w:r>
      <w:r w:rsidR="00000000">
        <w:rPr>
          <w:noProof/>
        </w:rPr>
        <w:fldChar w:fldCharType="end"/>
      </w:r>
      <w:bookmarkEnd w:id="12"/>
      <w:r>
        <w:t>: Flammability of various mixture compositions</w:t>
      </w:r>
    </w:p>
    <w:p w14:paraId="1844F9B4" w14:textId="1057D002" w:rsidR="004D76A8" w:rsidRDefault="004D76A8" w:rsidP="00387BDE">
      <w:pPr>
        <w:spacing w:after="200" w:line="276" w:lineRule="auto"/>
        <w:jc w:val="both"/>
      </w:pPr>
      <w:r>
        <w:t>It is proposed to reduce the Acetylene concentration for composition 4 &amp; 5 to avoid any possibility of operating in a flammable regime</w:t>
      </w:r>
      <w:r w:rsidR="00F917BB">
        <w:t>, however, the flammability assessment is considered conservative</w:t>
      </w:r>
      <w:r>
        <w:t>.</w:t>
      </w:r>
    </w:p>
    <w:p w14:paraId="5537ED29" w14:textId="4780F2E3" w:rsidR="0080308C" w:rsidRDefault="000618EC" w:rsidP="00387BDE">
      <w:pPr>
        <w:spacing w:after="200" w:line="276" w:lineRule="auto"/>
        <w:jc w:val="both"/>
      </w:pPr>
      <w:r>
        <w:t xml:space="preserve">In case of an upset scenario, the mixture </w:t>
      </w:r>
      <w:r w:rsidR="004200A5">
        <w:t xml:space="preserve">composition </w:t>
      </w:r>
      <w:r>
        <w:t xml:space="preserve">may be rendered flammable due to elevated temperature and pressure. </w:t>
      </w:r>
      <w:r w:rsidR="004200A5">
        <w:t xml:space="preserve">However, the </w:t>
      </w:r>
      <w:r w:rsidR="0080308C">
        <w:t>ignition may be effective</w:t>
      </w:r>
      <w:r w:rsidR="000F4124">
        <w:t xml:space="preserve"> only </w:t>
      </w:r>
      <w:r w:rsidR="004200A5">
        <w:t xml:space="preserve">in the presence of a strong ignition source, as outlined in the ALARP demonstration for batch reactor setup [Ref 1]. </w:t>
      </w:r>
      <w:r w:rsidR="00043876">
        <w:t>The p</w:t>
      </w:r>
      <w:r w:rsidR="004200A5">
        <w:t>resence of such an ignition source is unlikely given the system will be well grounded / bonded.</w:t>
      </w:r>
      <w:r w:rsidR="0088525D">
        <w:t xml:space="preserve"> </w:t>
      </w:r>
      <w:r w:rsidR="00F3764F">
        <w:t>Moreover</w:t>
      </w:r>
      <w:r w:rsidR="00B3357E">
        <w:t>,</w:t>
      </w:r>
      <w:r w:rsidR="00F3764F">
        <w:t xml:space="preserve"> the adiabatic assumption is </w:t>
      </w:r>
      <w:r w:rsidR="007158A3">
        <w:t xml:space="preserve">not realistic as </w:t>
      </w:r>
      <w:r w:rsidR="000C0626">
        <w:t xml:space="preserve">the large surface to volume ratio of the </w:t>
      </w:r>
      <w:r w:rsidR="0015505B">
        <w:t>c</w:t>
      </w:r>
      <w:r w:rsidR="000F78CB">
        <w:t>ompressor</w:t>
      </w:r>
      <w:r w:rsidR="000C0626">
        <w:t xml:space="preserve"> discharge section facilitates heat loss</w:t>
      </w:r>
      <w:r w:rsidR="000F78CB">
        <w:t>,</w:t>
      </w:r>
      <w:r w:rsidR="000C0626">
        <w:t xml:space="preserve"> lowering the temperature after compression. </w:t>
      </w:r>
    </w:p>
    <w:p w14:paraId="3F8A32F4" w14:textId="7E7E2D65" w:rsidR="00A150BC" w:rsidRDefault="00A150BC" w:rsidP="00387BDE">
      <w:pPr>
        <w:spacing w:after="200" w:line="276" w:lineRule="auto"/>
        <w:jc w:val="both"/>
      </w:pPr>
      <w:r>
        <w:t xml:space="preserve">For </w:t>
      </w:r>
      <w:r w:rsidR="00612704">
        <w:t xml:space="preserve">the </w:t>
      </w:r>
      <w:r>
        <w:t xml:space="preserve">pure acetylene case, the temperature at which </w:t>
      </w:r>
      <w:r w:rsidR="00B52B3B">
        <w:t>a</w:t>
      </w:r>
      <w:r>
        <w:t xml:space="preserve">cetylene starts decomposing within 10 min at varying </w:t>
      </w:r>
      <w:r w:rsidR="000C0626">
        <w:t xml:space="preserve">initial </w:t>
      </w:r>
      <w:r>
        <w:t>pressures</w:t>
      </w:r>
      <w:r w:rsidR="000C0626">
        <w:t xml:space="preserve"> and temperatures</w:t>
      </w:r>
      <w:r>
        <w:t xml:space="preserve"> was estimated using </w:t>
      </w:r>
      <w:r w:rsidR="00812E1B">
        <w:t>a d</w:t>
      </w:r>
      <w:r>
        <w:t xml:space="preserve">etailed </w:t>
      </w:r>
      <w:r w:rsidR="00812E1B">
        <w:t>k</w:t>
      </w:r>
      <w:r>
        <w:t xml:space="preserve">inetic </w:t>
      </w:r>
      <w:r w:rsidR="00812E1B">
        <w:t>m</w:t>
      </w:r>
      <w:r>
        <w:t xml:space="preserve">odel. As per the </w:t>
      </w:r>
      <w:r w:rsidR="00494D48">
        <w:t xml:space="preserve">kinetic </w:t>
      </w:r>
      <w:r>
        <w:t xml:space="preserve">model, at 5 </w:t>
      </w:r>
      <w:proofErr w:type="spellStart"/>
      <w:r>
        <w:t>barg</w:t>
      </w:r>
      <w:proofErr w:type="spellEnd"/>
      <w:r>
        <w:t xml:space="preserve">, </w:t>
      </w:r>
      <w:r w:rsidR="003A603B">
        <w:t>a</w:t>
      </w:r>
      <w:r>
        <w:t>cetylene start</w:t>
      </w:r>
      <w:r w:rsidR="00C67E2A">
        <w:t>s</w:t>
      </w:r>
      <w:r>
        <w:t xml:space="preserve"> to decompose within 10 min at a temperature of 452</w:t>
      </w:r>
      <w:r w:rsidR="000C0626">
        <w:t>°</w:t>
      </w:r>
      <w:r>
        <w:t xml:space="preserve">C. </w:t>
      </w:r>
      <w:r w:rsidR="001439CF">
        <w:t>This temperature is higher than the maximum temperature attainable at the compressor discharge</w:t>
      </w:r>
      <w:r w:rsidR="00655DCA">
        <w:t xml:space="preserve"> (under adiabatic conditions)</w:t>
      </w:r>
      <w:r w:rsidR="00494D48">
        <w:t xml:space="preserve">, </w:t>
      </w:r>
      <w:r w:rsidR="00A32D4C">
        <w:t xml:space="preserve">and even the temperature difference is even larger when compared to </w:t>
      </w:r>
      <w:r w:rsidR="00494D48">
        <w:t>ADT</w:t>
      </w:r>
      <w:r w:rsidR="00A32D4C">
        <w:t xml:space="preserve"> of pure acetylene, equal </w:t>
      </w:r>
      <w:r w:rsidR="00494D48">
        <w:t>635 °C</w:t>
      </w:r>
      <w:r w:rsidR="00287FEF">
        <w:t xml:space="preserve"> (at atmospheric pressure)</w:t>
      </w:r>
      <w:r w:rsidR="001439CF">
        <w:t xml:space="preserve">. Hence, </w:t>
      </w:r>
      <w:r w:rsidR="00570387">
        <w:t xml:space="preserve">the </w:t>
      </w:r>
      <w:r w:rsidR="001439CF">
        <w:t xml:space="preserve">likelihood of decomposition of </w:t>
      </w:r>
      <w:r w:rsidR="00570387">
        <w:t>a</w:t>
      </w:r>
      <w:r w:rsidR="001439CF">
        <w:t xml:space="preserve">cetylene </w:t>
      </w:r>
      <w:r w:rsidR="00E70C3B">
        <w:t xml:space="preserve">in a mixture with an inert gas </w:t>
      </w:r>
      <w:r w:rsidR="001439CF">
        <w:t xml:space="preserve">is </w:t>
      </w:r>
      <w:r w:rsidR="00570387">
        <w:t>very small</w:t>
      </w:r>
      <w:r w:rsidR="00E70C3B">
        <w:t xml:space="preserve"> (presence of inert gas increases ADT)</w:t>
      </w:r>
      <w:r w:rsidR="001439CF">
        <w:t>.</w:t>
      </w:r>
    </w:p>
    <w:p w14:paraId="1A8AB002" w14:textId="4E1D4938" w:rsidR="008D3734" w:rsidRDefault="008D3734" w:rsidP="00387BDE">
      <w:pPr>
        <w:spacing w:after="200" w:line="276" w:lineRule="auto"/>
        <w:jc w:val="both"/>
      </w:pPr>
      <w:r>
        <w:lastRenderedPageBreak/>
        <w:t xml:space="preserve">In </w:t>
      </w:r>
      <w:r w:rsidR="001A256F">
        <w:t>the</w:t>
      </w:r>
      <w:r>
        <w:t xml:space="preserve"> unlikely </w:t>
      </w:r>
      <w:r w:rsidR="0088525D">
        <w:t>event</w:t>
      </w:r>
      <w:r>
        <w:t xml:space="preserve"> of </w:t>
      </w:r>
      <w:r w:rsidR="00B3357E">
        <w:t>self-</w:t>
      </w:r>
      <w:r w:rsidR="0088525D">
        <w:t>decomposition of the flammable mixture, the</w:t>
      </w:r>
      <w:r w:rsidR="000A09C0">
        <w:t xml:space="preserve"> calculated</w:t>
      </w:r>
      <w:r w:rsidR="0088525D">
        <w:t xml:space="preserve"> deflagrative </w:t>
      </w:r>
      <w:r w:rsidR="000C0626">
        <w:t xml:space="preserve">maximum </w:t>
      </w:r>
      <w:r w:rsidR="0088525D">
        <w:t>overpressure</w:t>
      </w:r>
      <w:r w:rsidR="000A09C0">
        <w:t>s</w:t>
      </w:r>
      <w:r w:rsidR="0088525D">
        <w:t xml:space="preserve"> for </w:t>
      </w:r>
      <w:r w:rsidR="000A09C0">
        <w:t>the given compositions are below the design pressure of the system</w:t>
      </w:r>
      <w:r w:rsidR="00E51E04">
        <w:t xml:space="preserve"> on the discharge </w:t>
      </w:r>
      <w:r w:rsidR="004C3261">
        <w:t xml:space="preserve">side </w:t>
      </w:r>
      <w:r w:rsidR="00E51E04">
        <w:t xml:space="preserve">of the </w:t>
      </w:r>
      <w:r w:rsidR="004C3261">
        <w:t>compressor</w:t>
      </w:r>
      <w:r w:rsidR="000A09C0">
        <w:t xml:space="preserve">. </w:t>
      </w:r>
      <w:r w:rsidR="00E46E92">
        <w:t>A r</w:t>
      </w:r>
      <w:r w:rsidR="000A09C0">
        <w:t xml:space="preserve">upture </w:t>
      </w:r>
      <w:r w:rsidR="00510C47">
        <w:t xml:space="preserve">disc is </w:t>
      </w:r>
      <w:r w:rsidR="00E51E04">
        <w:t xml:space="preserve">installed in </w:t>
      </w:r>
      <w:r w:rsidR="000F4124">
        <w:t>proximity</w:t>
      </w:r>
      <w:r w:rsidR="00E51E04">
        <w:t xml:space="preserve"> </w:t>
      </w:r>
      <w:r w:rsidR="000F4124">
        <w:t>to</w:t>
      </w:r>
      <w:r w:rsidR="00E51E04">
        <w:t xml:space="preserve"> </w:t>
      </w:r>
      <w:r w:rsidR="000A09C0">
        <w:t xml:space="preserve">relieve </w:t>
      </w:r>
      <w:r w:rsidR="00E51E04">
        <w:t xml:space="preserve">a potential </w:t>
      </w:r>
      <w:r w:rsidR="000A09C0">
        <w:t>pressure</w:t>
      </w:r>
      <w:r w:rsidR="00E51E04" w:rsidRPr="00E51E04">
        <w:t xml:space="preserve"> </w:t>
      </w:r>
      <w:r w:rsidR="00E51E04">
        <w:t>excess</w:t>
      </w:r>
      <w:r w:rsidR="000A09C0">
        <w:t xml:space="preserve">. It is recommended to set the </w:t>
      </w:r>
      <w:r w:rsidR="00E51E04">
        <w:t xml:space="preserve">opening pressure of the rupture disk </w:t>
      </w:r>
      <w:r w:rsidR="00EC1C86">
        <w:t>at a value slightly higher than normal operating pressure</w:t>
      </w:r>
      <w:r w:rsidR="00A32D4C">
        <w:t xml:space="preserve"> (</w:t>
      </w:r>
      <w:r w:rsidR="00E70C3B">
        <w:t>~</w:t>
      </w:r>
      <w:r w:rsidR="00A32D4C">
        <w:t xml:space="preserve"> 20 %)</w:t>
      </w:r>
      <w:r w:rsidR="000A09C0">
        <w:t>, to prevent any unwarranted pressure build-up in the system, which could lead to flame propagation downstream</w:t>
      </w:r>
      <w:r w:rsidR="00545B5C">
        <w:t>.</w:t>
      </w:r>
      <w:r w:rsidR="000E6AE8">
        <w:t xml:space="preserve"> The release </w:t>
      </w:r>
      <w:r w:rsidR="000F78CB">
        <w:t>will</w:t>
      </w:r>
      <w:r w:rsidR="000E6AE8">
        <w:t xml:space="preserve"> take place into</w:t>
      </w:r>
      <w:r w:rsidR="00FC4FBC">
        <w:t xml:space="preserve"> </w:t>
      </w:r>
      <w:r w:rsidR="000F4124">
        <w:t>the</w:t>
      </w:r>
      <w:r w:rsidR="00FC4FBC">
        <w:t xml:space="preserve"> site EMV (emergency vent header)</w:t>
      </w:r>
      <w:r w:rsidR="00F526C9">
        <w:t xml:space="preserve"> </w:t>
      </w:r>
      <w:r w:rsidR="00FC4FBC">
        <w:t xml:space="preserve">which is continuously purged with N2 </w:t>
      </w:r>
      <w:r w:rsidR="00F526C9">
        <w:t xml:space="preserve">to </w:t>
      </w:r>
      <w:r w:rsidR="00FC4FBC">
        <w:t>ensure</w:t>
      </w:r>
      <w:r w:rsidR="00F526C9">
        <w:t xml:space="preserve"> no re-ignition and explosion in </w:t>
      </w:r>
      <w:r w:rsidR="002C6240">
        <w:t xml:space="preserve">the </w:t>
      </w:r>
      <w:r w:rsidR="002C6240" w:rsidDel="00FC4FBC">
        <w:t>system</w:t>
      </w:r>
      <w:r w:rsidR="00F526C9">
        <w:t xml:space="preserve">.  </w:t>
      </w:r>
    </w:p>
    <w:p w14:paraId="0DC5D70B" w14:textId="68848B4D" w:rsidR="002E344F" w:rsidRDefault="002C6240" w:rsidP="00461763">
      <w:pPr>
        <w:spacing w:after="200" w:line="276" w:lineRule="auto"/>
        <w:jc w:val="both"/>
      </w:pPr>
      <w:bookmarkStart w:id="13" w:name="_Hlk78969053"/>
      <w:r>
        <w:t>To</w:t>
      </w:r>
      <w:r w:rsidR="002E344F">
        <w:t xml:space="preserve"> eliminate any residual risk of rapid </w:t>
      </w:r>
      <w:r w:rsidR="006875AE">
        <w:t>pressure</w:t>
      </w:r>
      <w:r w:rsidR="002E344F">
        <w:t xml:space="preserve"> build</w:t>
      </w:r>
      <w:r w:rsidR="006875AE">
        <w:t>-</w:t>
      </w:r>
      <w:r w:rsidR="002E344F">
        <w:t>up leading to rupture of equipment</w:t>
      </w:r>
      <w:r w:rsidR="00632B37">
        <w:t xml:space="preserve"> and to prevent fragments flying into the room </w:t>
      </w:r>
      <w:r w:rsidR="002E344F">
        <w:t>a polycarbonate enclosure is provided around the compressor section. The polycarbonate enclosure should capture the flying fragments; hence it should prevent a person who may be nearby</w:t>
      </w:r>
      <w:r w:rsidR="00B1705D">
        <w:t xml:space="preserve"> from being hit</w:t>
      </w:r>
      <w:r w:rsidR="002E344F">
        <w:t>.</w:t>
      </w:r>
    </w:p>
    <w:p w14:paraId="5BA18059" w14:textId="3BCF0AE1" w:rsidR="002E344F" w:rsidRDefault="002E344F" w:rsidP="00461763">
      <w:pPr>
        <w:spacing w:after="200" w:line="276" w:lineRule="auto"/>
        <w:jc w:val="both"/>
      </w:pPr>
      <w:r>
        <w:t>Further to the due diligence from the cylinder supply vendor as well as the assurance at their end, it is agreed that the composition from the new cylinder will be routed to GC analysis before feeding into the unit. This step will be incorporated in the unit SOP as a critical step</w:t>
      </w:r>
      <w:r w:rsidR="00632B37">
        <w:t xml:space="preserve">. </w:t>
      </w:r>
      <w:r w:rsidR="00FC4FB3">
        <w:t>S</w:t>
      </w:r>
      <w:r w:rsidR="00632B37">
        <w:t xml:space="preserve">uch </w:t>
      </w:r>
      <w:r w:rsidR="00FC4FB3">
        <w:t xml:space="preserve">a </w:t>
      </w:r>
      <w:r w:rsidR="00632B37">
        <w:t xml:space="preserve">barrier should eliminate </w:t>
      </w:r>
      <w:r w:rsidR="00FC4FB3">
        <w:t>the</w:t>
      </w:r>
      <w:r w:rsidR="00632B37">
        <w:t xml:space="preserve"> scenario of higher acetylene concentration</w:t>
      </w:r>
      <w:r w:rsidR="007516EF">
        <w:t xml:space="preserve"> in the feed</w:t>
      </w:r>
      <w:r>
        <w:t>.</w:t>
      </w:r>
    </w:p>
    <w:bookmarkEnd w:id="13"/>
    <w:p w14:paraId="2CDEB747" w14:textId="24B2471D" w:rsidR="000743C1" w:rsidRPr="00A55CE3" w:rsidRDefault="00545B5C" w:rsidP="00461763">
      <w:pPr>
        <w:spacing w:after="200" w:line="276" w:lineRule="auto"/>
        <w:jc w:val="both"/>
      </w:pPr>
      <w:r w:rsidRPr="00545B5C">
        <w:t xml:space="preserve">Risks related to </w:t>
      </w:r>
      <w:r w:rsidR="00205E1A">
        <w:t xml:space="preserve">the </w:t>
      </w:r>
      <w:r w:rsidRPr="00545B5C">
        <w:t>release of mixture</w:t>
      </w:r>
      <w:r w:rsidR="00205E1A">
        <w:t>s</w:t>
      </w:r>
      <w:r w:rsidRPr="00545B5C">
        <w:t xml:space="preserve"> in</w:t>
      </w:r>
      <w:r w:rsidR="00205E1A">
        <w:t>to</w:t>
      </w:r>
      <w:r w:rsidRPr="00545B5C">
        <w:t xml:space="preserve"> the air </w:t>
      </w:r>
      <w:r w:rsidR="00205E1A">
        <w:t>are</w:t>
      </w:r>
      <w:r w:rsidRPr="00545B5C">
        <w:t xml:space="preserve"> covered as per STCB site philosophy as defined in </w:t>
      </w:r>
      <w:r w:rsidR="00B4200E">
        <w:t>S</w:t>
      </w:r>
      <w:r w:rsidRPr="00545B5C">
        <w:t xml:space="preserve">ection </w:t>
      </w:r>
      <w:r w:rsidRPr="00545B5C">
        <w:fldChar w:fldCharType="begin"/>
      </w:r>
      <w:r w:rsidRPr="00545B5C">
        <w:instrText xml:space="preserve"> REF _Ref60649200 \r \h  \* MERGEFORMAT </w:instrText>
      </w:r>
      <w:r w:rsidRPr="00545B5C">
        <w:fldChar w:fldCharType="separate"/>
      </w:r>
      <w:r w:rsidR="000966A9">
        <w:t>1.1</w:t>
      </w:r>
      <w:r w:rsidRPr="00545B5C">
        <w:fldChar w:fldCharType="end"/>
      </w:r>
      <w:r w:rsidRPr="00545B5C">
        <w:t>.</w:t>
      </w:r>
      <w:r w:rsidR="00F763D5" w:rsidRPr="00A55CE3">
        <w:br w:type="page"/>
      </w:r>
    </w:p>
    <w:sdt>
      <w:sdtPr>
        <w:rPr>
          <w:rFonts w:ascii="Futura Bold" w:eastAsiaTheme="minorEastAsia" w:hAnsi="Futura Bold"/>
          <w:noProof/>
          <w:lang w:eastAsia="ja-JP"/>
        </w:rPr>
        <w:id w:val="512346635"/>
        <w:docPartObj>
          <w:docPartGallery w:val="Table of Contents"/>
          <w:docPartUnique/>
        </w:docPartObj>
      </w:sdtPr>
      <w:sdtEndPr>
        <w:rPr>
          <w:rFonts w:ascii="ShellMedium" w:hAnsi="ShellMedium"/>
          <w:b/>
          <w:bCs/>
        </w:rPr>
      </w:sdtEndPr>
      <w:sdtContent>
        <w:p w14:paraId="7729F46F" w14:textId="77777777" w:rsidR="000743C1" w:rsidRPr="00A55CE3" w:rsidRDefault="0068710B" w:rsidP="0068710B">
          <w:pPr>
            <w:spacing w:after="240"/>
            <w:rPr>
              <w:rFonts w:ascii="ShellBold" w:hAnsi="ShellBold"/>
              <w:b/>
              <w:color w:val="DD1D21" w:themeColor="accent2"/>
              <w:sz w:val="28"/>
              <w:szCs w:val="28"/>
            </w:rPr>
          </w:pPr>
          <w:r w:rsidRPr="00A55CE3">
            <w:rPr>
              <w:rFonts w:ascii="ShellBold" w:hAnsi="ShellBold"/>
              <w:color w:val="DD1D21" w:themeColor="accent2"/>
              <w:sz w:val="28"/>
              <w:szCs w:val="28"/>
            </w:rPr>
            <w:t>C</w:t>
          </w:r>
          <w:r w:rsidR="000E72B2" w:rsidRPr="00A55CE3">
            <w:rPr>
              <w:rFonts w:ascii="ShellBold" w:hAnsi="ShellBold"/>
              <w:color w:val="DD1D21" w:themeColor="accent2"/>
              <w:sz w:val="28"/>
              <w:szCs w:val="28"/>
            </w:rPr>
            <w:t>ontents</w:t>
          </w:r>
        </w:p>
        <w:p w14:paraId="2E0BBFF4" w14:textId="24926677" w:rsidR="000966A9" w:rsidRDefault="0068710B">
          <w:pPr>
            <w:pStyle w:val="TOC1"/>
            <w:rPr>
              <w:rFonts w:asciiTheme="minorHAnsi" w:hAnsiTheme="minorHAnsi"/>
              <w:color w:val="auto"/>
              <w:lang w:eastAsia="en-US"/>
            </w:rPr>
          </w:pPr>
          <w:r w:rsidRPr="00A55CE3">
            <w:rPr>
              <w:lang w:val="en-GB"/>
            </w:rPr>
            <w:fldChar w:fldCharType="begin"/>
          </w:r>
          <w:r w:rsidRPr="00A55CE3">
            <w:rPr>
              <w:lang w:val="en-GB"/>
            </w:rPr>
            <w:instrText xml:space="preserve"> TOC \o "1-3" \h \z \u </w:instrText>
          </w:r>
          <w:r w:rsidRPr="00A55CE3">
            <w:rPr>
              <w:lang w:val="en-GB"/>
            </w:rPr>
            <w:fldChar w:fldCharType="separate"/>
          </w:r>
          <w:hyperlink w:anchor="_Toc75961493" w:history="1">
            <w:r w:rsidR="000966A9" w:rsidRPr="0083177B">
              <w:rPr>
                <w:rStyle w:val="Hyperlink"/>
              </w:rPr>
              <w:t>Document History</w:t>
            </w:r>
            <w:r w:rsidR="000966A9">
              <w:rPr>
                <w:webHidden/>
              </w:rPr>
              <w:tab/>
            </w:r>
            <w:r w:rsidR="000966A9">
              <w:rPr>
                <w:webHidden/>
              </w:rPr>
              <w:fldChar w:fldCharType="begin"/>
            </w:r>
            <w:r w:rsidR="000966A9">
              <w:rPr>
                <w:webHidden/>
              </w:rPr>
              <w:instrText xml:space="preserve"> PAGEREF _Toc75961493 \h </w:instrText>
            </w:r>
            <w:r w:rsidR="000966A9">
              <w:rPr>
                <w:webHidden/>
              </w:rPr>
            </w:r>
            <w:r w:rsidR="000966A9">
              <w:rPr>
                <w:webHidden/>
              </w:rPr>
              <w:fldChar w:fldCharType="separate"/>
            </w:r>
            <w:r w:rsidR="000966A9">
              <w:rPr>
                <w:webHidden/>
              </w:rPr>
              <w:t>2</w:t>
            </w:r>
            <w:r w:rsidR="000966A9">
              <w:rPr>
                <w:webHidden/>
              </w:rPr>
              <w:fldChar w:fldCharType="end"/>
            </w:r>
          </w:hyperlink>
        </w:p>
        <w:p w14:paraId="13CFB9B4" w14:textId="0C63BF07" w:rsidR="000966A9" w:rsidRDefault="00000000">
          <w:pPr>
            <w:pStyle w:val="TOC1"/>
            <w:rPr>
              <w:rFonts w:asciiTheme="minorHAnsi" w:hAnsiTheme="minorHAnsi"/>
              <w:color w:val="auto"/>
              <w:lang w:eastAsia="en-US"/>
            </w:rPr>
          </w:pPr>
          <w:hyperlink w:anchor="_Toc75961494" w:history="1">
            <w:r w:rsidR="000966A9" w:rsidRPr="0083177B">
              <w:rPr>
                <w:rStyle w:val="Hyperlink"/>
              </w:rPr>
              <w:t>Executive Summary</w:t>
            </w:r>
            <w:r w:rsidR="000966A9">
              <w:rPr>
                <w:webHidden/>
              </w:rPr>
              <w:tab/>
            </w:r>
            <w:r w:rsidR="000966A9">
              <w:rPr>
                <w:webHidden/>
              </w:rPr>
              <w:fldChar w:fldCharType="begin"/>
            </w:r>
            <w:r w:rsidR="000966A9">
              <w:rPr>
                <w:webHidden/>
              </w:rPr>
              <w:instrText xml:space="preserve"> PAGEREF _Toc75961494 \h </w:instrText>
            </w:r>
            <w:r w:rsidR="000966A9">
              <w:rPr>
                <w:webHidden/>
              </w:rPr>
            </w:r>
            <w:r w:rsidR="000966A9">
              <w:rPr>
                <w:webHidden/>
              </w:rPr>
              <w:fldChar w:fldCharType="separate"/>
            </w:r>
            <w:r w:rsidR="000966A9">
              <w:rPr>
                <w:webHidden/>
              </w:rPr>
              <w:t>3</w:t>
            </w:r>
            <w:r w:rsidR="000966A9">
              <w:rPr>
                <w:webHidden/>
              </w:rPr>
              <w:fldChar w:fldCharType="end"/>
            </w:r>
          </w:hyperlink>
        </w:p>
        <w:p w14:paraId="2313DB80" w14:textId="2AC62D17" w:rsidR="000966A9" w:rsidRDefault="00000000">
          <w:pPr>
            <w:pStyle w:val="TOC2"/>
            <w:tabs>
              <w:tab w:val="left" w:pos="1785"/>
            </w:tabs>
            <w:rPr>
              <w:rFonts w:asciiTheme="minorHAnsi" w:hAnsiTheme="minorHAnsi"/>
              <w:color w:val="auto"/>
              <w:lang w:val="en-US" w:eastAsia="en-US"/>
            </w:rPr>
          </w:pPr>
          <w:hyperlink w:anchor="_Toc75961495" w:history="1">
            <w:r w:rsidR="000966A9" w:rsidRPr="0083177B">
              <w:rPr>
                <w:rStyle w:val="Hyperlink"/>
              </w:rPr>
              <w:t>1.1.</w:t>
            </w:r>
            <w:r w:rsidR="000966A9">
              <w:rPr>
                <w:rFonts w:asciiTheme="minorHAnsi" w:hAnsiTheme="minorHAnsi"/>
                <w:color w:val="auto"/>
                <w:lang w:val="en-US" w:eastAsia="en-US"/>
              </w:rPr>
              <w:tab/>
            </w:r>
            <w:r w:rsidR="000966A9" w:rsidRPr="0083177B">
              <w:rPr>
                <w:rStyle w:val="Hyperlink"/>
              </w:rPr>
              <w:t>Background</w:t>
            </w:r>
            <w:r w:rsidR="000966A9">
              <w:rPr>
                <w:webHidden/>
              </w:rPr>
              <w:tab/>
            </w:r>
            <w:r w:rsidR="000966A9">
              <w:rPr>
                <w:webHidden/>
              </w:rPr>
              <w:fldChar w:fldCharType="begin"/>
            </w:r>
            <w:r w:rsidR="000966A9">
              <w:rPr>
                <w:webHidden/>
              </w:rPr>
              <w:instrText xml:space="preserve"> PAGEREF _Toc75961495 \h </w:instrText>
            </w:r>
            <w:r w:rsidR="000966A9">
              <w:rPr>
                <w:webHidden/>
              </w:rPr>
            </w:r>
            <w:r w:rsidR="000966A9">
              <w:rPr>
                <w:webHidden/>
              </w:rPr>
              <w:fldChar w:fldCharType="separate"/>
            </w:r>
            <w:r w:rsidR="000966A9">
              <w:rPr>
                <w:webHidden/>
              </w:rPr>
              <w:t>8</w:t>
            </w:r>
            <w:r w:rsidR="000966A9">
              <w:rPr>
                <w:webHidden/>
              </w:rPr>
              <w:fldChar w:fldCharType="end"/>
            </w:r>
          </w:hyperlink>
        </w:p>
        <w:p w14:paraId="4BD87E50" w14:textId="01E10C77" w:rsidR="000966A9" w:rsidRDefault="00000000">
          <w:pPr>
            <w:pStyle w:val="TOC2"/>
            <w:tabs>
              <w:tab w:val="left" w:pos="1825"/>
            </w:tabs>
            <w:rPr>
              <w:rFonts w:asciiTheme="minorHAnsi" w:hAnsiTheme="minorHAnsi"/>
              <w:color w:val="auto"/>
              <w:lang w:val="en-US" w:eastAsia="en-US"/>
            </w:rPr>
          </w:pPr>
          <w:hyperlink w:anchor="_Toc75961496" w:history="1">
            <w:r w:rsidR="000966A9" w:rsidRPr="0083177B">
              <w:rPr>
                <w:rStyle w:val="Hyperlink"/>
              </w:rPr>
              <w:t>1.2.</w:t>
            </w:r>
            <w:r w:rsidR="000966A9">
              <w:rPr>
                <w:rFonts w:asciiTheme="minorHAnsi" w:hAnsiTheme="minorHAnsi"/>
                <w:color w:val="auto"/>
                <w:lang w:val="en-US" w:eastAsia="en-US"/>
              </w:rPr>
              <w:tab/>
            </w:r>
            <w:r w:rsidR="000966A9" w:rsidRPr="0083177B">
              <w:rPr>
                <w:rStyle w:val="Hyperlink"/>
              </w:rPr>
              <w:t>Description of the Unit</w:t>
            </w:r>
            <w:r w:rsidR="000966A9">
              <w:rPr>
                <w:webHidden/>
              </w:rPr>
              <w:tab/>
            </w:r>
            <w:r w:rsidR="000966A9">
              <w:rPr>
                <w:webHidden/>
              </w:rPr>
              <w:fldChar w:fldCharType="begin"/>
            </w:r>
            <w:r w:rsidR="000966A9">
              <w:rPr>
                <w:webHidden/>
              </w:rPr>
              <w:instrText xml:space="preserve"> PAGEREF _Toc75961496 \h </w:instrText>
            </w:r>
            <w:r w:rsidR="000966A9">
              <w:rPr>
                <w:webHidden/>
              </w:rPr>
            </w:r>
            <w:r w:rsidR="000966A9">
              <w:rPr>
                <w:webHidden/>
              </w:rPr>
              <w:fldChar w:fldCharType="separate"/>
            </w:r>
            <w:r w:rsidR="000966A9">
              <w:rPr>
                <w:webHidden/>
              </w:rPr>
              <w:t>9</w:t>
            </w:r>
            <w:r w:rsidR="000966A9">
              <w:rPr>
                <w:webHidden/>
              </w:rPr>
              <w:fldChar w:fldCharType="end"/>
            </w:r>
          </w:hyperlink>
        </w:p>
        <w:p w14:paraId="4B72A179" w14:textId="3E486C75" w:rsidR="000966A9" w:rsidRDefault="00000000">
          <w:pPr>
            <w:pStyle w:val="TOC3"/>
            <w:tabs>
              <w:tab w:val="left" w:pos="1984"/>
            </w:tabs>
            <w:rPr>
              <w:rFonts w:asciiTheme="minorHAnsi" w:hAnsiTheme="minorHAnsi"/>
              <w:color w:val="auto"/>
              <w:lang w:val="en-US" w:eastAsia="en-US"/>
            </w:rPr>
          </w:pPr>
          <w:hyperlink w:anchor="_Toc75961497" w:history="1">
            <w:r w:rsidR="000966A9" w:rsidRPr="0083177B">
              <w:rPr>
                <w:rStyle w:val="Hyperlink"/>
              </w:rPr>
              <w:t>1.2.1.</w:t>
            </w:r>
            <w:r w:rsidR="000966A9">
              <w:rPr>
                <w:rFonts w:asciiTheme="minorHAnsi" w:hAnsiTheme="minorHAnsi"/>
                <w:color w:val="auto"/>
                <w:lang w:val="en-US" w:eastAsia="en-US"/>
              </w:rPr>
              <w:tab/>
            </w:r>
            <w:r w:rsidR="000966A9" w:rsidRPr="0083177B">
              <w:rPr>
                <w:rStyle w:val="Hyperlink"/>
              </w:rPr>
              <w:t>Feed Section</w:t>
            </w:r>
            <w:r w:rsidR="000966A9">
              <w:rPr>
                <w:webHidden/>
              </w:rPr>
              <w:tab/>
            </w:r>
            <w:r w:rsidR="000966A9">
              <w:rPr>
                <w:webHidden/>
              </w:rPr>
              <w:fldChar w:fldCharType="begin"/>
            </w:r>
            <w:r w:rsidR="000966A9">
              <w:rPr>
                <w:webHidden/>
              </w:rPr>
              <w:instrText xml:space="preserve"> PAGEREF _Toc75961497 \h </w:instrText>
            </w:r>
            <w:r w:rsidR="000966A9">
              <w:rPr>
                <w:webHidden/>
              </w:rPr>
            </w:r>
            <w:r w:rsidR="000966A9">
              <w:rPr>
                <w:webHidden/>
              </w:rPr>
              <w:fldChar w:fldCharType="separate"/>
            </w:r>
            <w:r w:rsidR="000966A9">
              <w:rPr>
                <w:webHidden/>
              </w:rPr>
              <w:t>9</w:t>
            </w:r>
            <w:r w:rsidR="000966A9">
              <w:rPr>
                <w:webHidden/>
              </w:rPr>
              <w:fldChar w:fldCharType="end"/>
            </w:r>
          </w:hyperlink>
        </w:p>
        <w:p w14:paraId="07A973B4" w14:textId="2402777C" w:rsidR="000966A9" w:rsidRDefault="00000000">
          <w:pPr>
            <w:pStyle w:val="TOC3"/>
            <w:tabs>
              <w:tab w:val="left" w:pos="2024"/>
            </w:tabs>
            <w:rPr>
              <w:rFonts w:asciiTheme="minorHAnsi" w:hAnsiTheme="minorHAnsi"/>
              <w:color w:val="auto"/>
              <w:lang w:val="en-US" w:eastAsia="en-US"/>
            </w:rPr>
          </w:pPr>
          <w:hyperlink w:anchor="_Toc75961498" w:history="1">
            <w:r w:rsidR="000966A9" w:rsidRPr="0083177B">
              <w:rPr>
                <w:rStyle w:val="Hyperlink"/>
              </w:rPr>
              <w:t>1.2.2.</w:t>
            </w:r>
            <w:r w:rsidR="000966A9">
              <w:rPr>
                <w:rFonts w:asciiTheme="minorHAnsi" w:hAnsiTheme="minorHAnsi"/>
                <w:color w:val="auto"/>
                <w:lang w:val="en-US" w:eastAsia="en-US"/>
              </w:rPr>
              <w:tab/>
            </w:r>
            <w:r w:rsidR="000966A9" w:rsidRPr="0083177B">
              <w:rPr>
                <w:rStyle w:val="Hyperlink"/>
              </w:rPr>
              <w:t>Reactor Section</w:t>
            </w:r>
            <w:r w:rsidR="000966A9">
              <w:rPr>
                <w:webHidden/>
              </w:rPr>
              <w:tab/>
            </w:r>
            <w:r w:rsidR="000966A9">
              <w:rPr>
                <w:webHidden/>
              </w:rPr>
              <w:fldChar w:fldCharType="begin"/>
            </w:r>
            <w:r w:rsidR="000966A9">
              <w:rPr>
                <w:webHidden/>
              </w:rPr>
              <w:instrText xml:space="preserve"> PAGEREF _Toc75961498 \h </w:instrText>
            </w:r>
            <w:r w:rsidR="000966A9">
              <w:rPr>
                <w:webHidden/>
              </w:rPr>
            </w:r>
            <w:r w:rsidR="000966A9">
              <w:rPr>
                <w:webHidden/>
              </w:rPr>
              <w:fldChar w:fldCharType="separate"/>
            </w:r>
            <w:r w:rsidR="000966A9">
              <w:rPr>
                <w:webHidden/>
              </w:rPr>
              <w:t>13</w:t>
            </w:r>
            <w:r w:rsidR="000966A9">
              <w:rPr>
                <w:webHidden/>
              </w:rPr>
              <w:fldChar w:fldCharType="end"/>
            </w:r>
          </w:hyperlink>
        </w:p>
        <w:p w14:paraId="0AC88494" w14:textId="329BD2BB" w:rsidR="000966A9" w:rsidRDefault="00000000">
          <w:pPr>
            <w:pStyle w:val="TOC3"/>
            <w:tabs>
              <w:tab w:val="left" w:pos="2017"/>
            </w:tabs>
            <w:rPr>
              <w:rFonts w:asciiTheme="minorHAnsi" w:hAnsiTheme="minorHAnsi"/>
              <w:color w:val="auto"/>
              <w:lang w:val="en-US" w:eastAsia="en-US"/>
            </w:rPr>
          </w:pPr>
          <w:hyperlink w:anchor="_Toc75961499" w:history="1">
            <w:r w:rsidR="000966A9" w:rsidRPr="0083177B">
              <w:rPr>
                <w:rStyle w:val="Hyperlink"/>
              </w:rPr>
              <w:t>1.2.3.</w:t>
            </w:r>
            <w:r w:rsidR="000966A9">
              <w:rPr>
                <w:rFonts w:asciiTheme="minorHAnsi" w:hAnsiTheme="minorHAnsi"/>
                <w:color w:val="auto"/>
                <w:lang w:val="en-US" w:eastAsia="en-US"/>
              </w:rPr>
              <w:tab/>
            </w:r>
            <w:r w:rsidR="000966A9" w:rsidRPr="0083177B">
              <w:rPr>
                <w:rStyle w:val="Hyperlink"/>
              </w:rPr>
              <w:t>Downstream Section</w:t>
            </w:r>
            <w:r w:rsidR="000966A9">
              <w:rPr>
                <w:webHidden/>
              </w:rPr>
              <w:tab/>
            </w:r>
            <w:r w:rsidR="000966A9">
              <w:rPr>
                <w:webHidden/>
              </w:rPr>
              <w:fldChar w:fldCharType="begin"/>
            </w:r>
            <w:r w:rsidR="000966A9">
              <w:rPr>
                <w:webHidden/>
              </w:rPr>
              <w:instrText xml:space="preserve"> PAGEREF _Toc75961499 \h </w:instrText>
            </w:r>
            <w:r w:rsidR="000966A9">
              <w:rPr>
                <w:webHidden/>
              </w:rPr>
            </w:r>
            <w:r w:rsidR="000966A9">
              <w:rPr>
                <w:webHidden/>
              </w:rPr>
              <w:fldChar w:fldCharType="separate"/>
            </w:r>
            <w:r w:rsidR="000966A9">
              <w:rPr>
                <w:webHidden/>
              </w:rPr>
              <w:t>13</w:t>
            </w:r>
            <w:r w:rsidR="000966A9">
              <w:rPr>
                <w:webHidden/>
              </w:rPr>
              <w:fldChar w:fldCharType="end"/>
            </w:r>
          </w:hyperlink>
        </w:p>
        <w:p w14:paraId="4992E07B" w14:textId="264717DC" w:rsidR="000966A9" w:rsidRDefault="00000000">
          <w:pPr>
            <w:pStyle w:val="TOC2"/>
            <w:tabs>
              <w:tab w:val="left" w:pos="1818"/>
            </w:tabs>
            <w:rPr>
              <w:rFonts w:asciiTheme="minorHAnsi" w:hAnsiTheme="minorHAnsi"/>
              <w:color w:val="auto"/>
              <w:lang w:val="en-US" w:eastAsia="en-US"/>
            </w:rPr>
          </w:pPr>
          <w:hyperlink w:anchor="_Toc75961500" w:history="1">
            <w:r w:rsidR="000966A9" w:rsidRPr="0083177B">
              <w:rPr>
                <w:rStyle w:val="Hyperlink"/>
              </w:rPr>
              <w:t>1.3.</w:t>
            </w:r>
            <w:r w:rsidR="000966A9">
              <w:rPr>
                <w:rFonts w:asciiTheme="minorHAnsi" w:hAnsiTheme="minorHAnsi"/>
                <w:color w:val="auto"/>
                <w:lang w:val="en-US" w:eastAsia="en-US"/>
              </w:rPr>
              <w:tab/>
            </w:r>
            <w:r w:rsidR="000966A9" w:rsidRPr="0083177B">
              <w:rPr>
                <w:rStyle w:val="Hyperlink"/>
              </w:rPr>
              <w:t>Scope</w:t>
            </w:r>
            <w:r w:rsidR="000966A9">
              <w:rPr>
                <w:webHidden/>
              </w:rPr>
              <w:tab/>
            </w:r>
            <w:r w:rsidR="000966A9">
              <w:rPr>
                <w:webHidden/>
              </w:rPr>
              <w:fldChar w:fldCharType="begin"/>
            </w:r>
            <w:r w:rsidR="000966A9">
              <w:rPr>
                <w:webHidden/>
              </w:rPr>
              <w:instrText xml:space="preserve"> PAGEREF _Toc75961500 \h </w:instrText>
            </w:r>
            <w:r w:rsidR="000966A9">
              <w:rPr>
                <w:webHidden/>
              </w:rPr>
            </w:r>
            <w:r w:rsidR="000966A9">
              <w:rPr>
                <w:webHidden/>
              </w:rPr>
              <w:fldChar w:fldCharType="separate"/>
            </w:r>
            <w:r w:rsidR="000966A9">
              <w:rPr>
                <w:webHidden/>
              </w:rPr>
              <w:t>15</w:t>
            </w:r>
            <w:r w:rsidR="000966A9">
              <w:rPr>
                <w:webHidden/>
              </w:rPr>
              <w:fldChar w:fldCharType="end"/>
            </w:r>
          </w:hyperlink>
        </w:p>
        <w:p w14:paraId="22BAA9CC" w14:textId="0D455910" w:rsidR="000966A9" w:rsidRDefault="00000000">
          <w:pPr>
            <w:pStyle w:val="TOC2"/>
            <w:tabs>
              <w:tab w:val="left" w:pos="1831"/>
            </w:tabs>
            <w:rPr>
              <w:rFonts w:asciiTheme="minorHAnsi" w:hAnsiTheme="minorHAnsi"/>
              <w:color w:val="auto"/>
              <w:lang w:val="en-US" w:eastAsia="en-US"/>
            </w:rPr>
          </w:pPr>
          <w:hyperlink w:anchor="_Toc75961501" w:history="1">
            <w:r w:rsidR="000966A9" w:rsidRPr="0083177B">
              <w:rPr>
                <w:rStyle w:val="Hyperlink"/>
                <w:rFonts w:cstheme="minorHAnsi"/>
              </w:rPr>
              <w:t>1.4.</w:t>
            </w:r>
            <w:r w:rsidR="000966A9">
              <w:rPr>
                <w:rFonts w:asciiTheme="minorHAnsi" w:hAnsiTheme="minorHAnsi"/>
                <w:color w:val="auto"/>
                <w:lang w:val="en-US" w:eastAsia="en-US"/>
              </w:rPr>
              <w:tab/>
            </w:r>
            <w:r w:rsidR="000966A9" w:rsidRPr="0083177B">
              <w:rPr>
                <w:rStyle w:val="Hyperlink"/>
              </w:rPr>
              <w:t>ALARP Decision Type</w:t>
            </w:r>
            <w:r w:rsidR="000966A9">
              <w:rPr>
                <w:webHidden/>
              </w:rPr>
              <w:tab/>
            </w:r>
            <w:r w:rsidR="000966A9">
              <w:rPr>
                <w:webHidden/>
              </w:rPr>
              <w:fldChar w:fldCharType="begin"/>
            </w:r>
            <w:r w:rsidR="000966A9">
              <w:rPr>
                <w:webHidden/>
              </w:rPr>
              <w:instrText xml:space="preserve"> PAGEREF _Toc75961501 \h </w:instrText>
            </w:r>
            <w:r w:rsidR="000966A9">
              <w:rPr>
                <w:webHidden/>
              </w:rPr>
            </w:r>
            <w:r w:rsidR="000966A9">
              <w:rPr>
                <w:webHidden/>
              </w:rPr>
              <w:fldChar w:fldCharType="separate"/>
            </w:r>
            <w:r w:rsidR="000966A9">
              <w:rPr>
                <w:webHidden/>
              </w:rPr>
              <w:t>16</w:t>
            </w:r>
            <w:r w:rsidR="000966A9">
              <w:rPr>
                <w:webHidden/>
              </w:rPr>
              <w:fldChar w:fldCharType="end"/>
            </w:r>
          </w:hyperlink>
        </w:p>
        <w:p w14:paraId="6E10CC27" w14:textId="1E1F22DC" w:rsidR="000966A9" w:rsidRDefault="00000000">
          <w:pPr>
            <w:pStyle w:val="TOC2"/>
            <w:tabs>
              <w:tab w:val="left" w:pos="1824"/>
            </w:tabs>
            <w:rPr>
              <w:rFonts w:asciiTheme="minorHAnsi" w:hAnsiTheme="minorHAnsi"/>
              <w:color w:val="auto"/>
              <w:lang w:val="en-US" w:eastAsia="en-US"/>
            </w:rPr>
          </w:pPr>
          <w:hyperlink w:anchor="_Toc75961502" w:history="1">
            <w:r w:rsidR="000966A9" w:rsidRPr="0083177B">
              <w:rPr>
                <w:rStyle w:val="Hyperlink"/>
              </w:rPr>
              <w:t>1.5.</w:t>
            </w:r>
            <w:r w:rsidR="000966A9">
              <w:rPr>
                <w:rFonts w:asciiTheme="minorHAnsi" w:hAnsiTheme="minorHAnsi"/>
                <w:color w:val="auto"/>
                <w:lang w:val="en-US" w:eastAsia="en-US"/>
              </w:rPr>
              <w:tab/>
            </w:r>
            <w:r w:rsidR="000966A9" w:rsidRPr="0083177B">
              <w:rPr>
                <w:rStyle w:val="Hyperlink"/>
              </w:rPr>
              <w:t>Chemistries Involved</w:t>
            </w:r>
            <w:r w:rsidR="000966A9">
              <w:rPr>
                <w:webHidden/>
              </w:rPr>
              <w:tab/>
            </w:r>
            <w:r w:rsidR="000966A9">
              <w:rPr>
                <w:webHidden/>
              </w:rPr>
              <w:fldChar w:fldCharType="begin"/>
            </w:r>
            <w:r w:rsidR="000966A9">
              <w:rPr>
                <w:webHidden/>
              </w:rPr>
              <w:instrText xml:space="preserve"> PAGEREF _Toc75961502 \h </w:instrText>
            </w:r>
            <w:r w:rsidR="000966A9">
              <w:rPr>
                <w:webHidden/>
              </w:rPr>
            </w:r>
            <w:r w:rsidR="000966A9">
              <w:rPr>
                <w:webHidden/>
              </w:rPr>
              <w:fldChar w:fldCharType="separate"/>
            </w:r>
            <w:r w:rsidR="000966A9">
              <w:rPr>
                <w:webHidden/>
              </w:rPr>
              <w:t>16</w:t>
            </w:r>
            <w:r w:rsidR="000966A9">
              <w:rPr>
                <w:webHidden/>
              </w:rPr>
              <w:fldChar w:fldCharType="end"/>
            </w:r>
          </w:hyperlink>
        </w:p>
        <w:p w14:paraId="1574D43B" w14:textId="7696E61B" w:rsidR="000966A9" w:rsidRDefault="00000000">
          <w:pPr>
            <w:pStyle w:val="TOC2"/>
            <w:tabs>
              <w:tab w:val="left" w:pos="1826"/>
            </w:tabs>
            <w:rPr>
              <w:rFonts w:asciiTheme="minorHAnsi" w:hAnsiTheme="minorHAnsi"/>
              <w:color w:val="auto"/>
              <w:lang w:val="en-US" w:eastAsia="en-US"/>
            </w:rPr>
          </w:pPr>
          <w:hyperlink w:anchor="_Toc75961503" w:history="1">
            <w:r w:rsidR="000966A9" w:rsidRPr="0083177B">
              <w:rPr>
                <w:rStyle w:val="Hyperlink"/>
              </w:rPr>
              <w:t>1.6.</w:t>
            </w:r>
            <w:r w:rsidR="000966A9">
              <w:rPr>
                <w:rFonts w:asciiTheme="minorHAnsi" w:hAnsiTheme="minorHAnsi"/>
                <w:color w:val="auto"/>
                <w:lang w:val="en-US" w:eastAsia="en-US"/>
              </w:rPr>
              <w:tab/>
            </w:r>
            <w:r w:rsidR="000966A9" w:rsidRPr="0083177B">
              <w:rPr>
                <w:rStyle w:val="Hyperlink"/>
              </w:rPr>
              <w:t>Flammability with Unstable Compounds</w:t>
            </w:r>
            <w:r w:rsidR="000966A9">
              <w:rPr>
                <w:webHidden/>
              </w:rPr>
              <w:tab/>
            </w:r>
            <w:r w:rsidR="000966A9">
              <w:rPr>
                <w:webHidden/>
              </w:rPr>
              <w:fldChar w:fldCharType="begin"/>
            </w:r>
            <w:r w:rsidR="000966A9">
              <w:rPr>
                <w:webHidden/>
              </w:rPr>
              <w:instrText xml:space="preserve"> PAGEREF _Toc75961503 \h </w:instrText>
            </w:r>
            <w:r w:rsidR="000966A9">
              <w:rPr>
                <w:webHidden/>
              </w:rPr>
            </w:r>
            <w:r w:rsidR="000966A9">
              <w:rPr>
                <w:webHidden/>
              </w:rPr>
              <w:fldChar w:fldCharType="separate"/>
            </w:r>
            <w:r w:rsidR="000966A9">
              <w:rPr>
                <w:webHidden/>
              </w:rPr>
              <w:t>17</w:t>
            </w:r>
            <w:r w:rsidR="000966A9">
              <w:rPr>
                <w:webHidden/>
              </w:rPr>
              <w:fldChar w:fldCharType="end"/>
            </w:r>
          </w:hyperlink>
        </w:p>
        <w:p w14:paraId="3DFE89D1" w14:textId="7B582C6B" w:rsidR="000966A9" w:rsidRDefault="00000000">
          <w:pPr>
            <w:pStyle w:val="TOC2"/>
            <w:tabs>
              <w:tab w:val="left" w:pos="1828"/>
            </w:tabs>
            <w:rPr>
              <w:rFonts w:asciiTheme="minorHAnsi" w:hAnsiTheme="minorHAnsi"/>
              <w:color w:val="auto"/>
              <w:lang w:val="en-US" w:eastAsia="en-US"/>
            </w:rPr>
          </w:pPr>
          <w:hyperlink w:anchor="_Toc75961504" w:history="1">
            <w:r w:rsidR="000966A9" w:rsidRPr="0083177B">
              <w:rPr>
                <w:rStyle w:val="Hyperlink"/>
              </w:rPr>
              <w:t>1.7.</w:t>
            </w:r>
            <w:r w:rsidR="000966A9">
              <w:rPr>
                <w:rFonts w:asciiTheme="minorHAnsi" w:hAnsiTheme="minorHAnsi"/>
                <w:color w:val="auto"/>
                <w:lang w:val="en-US" w:eastAsia="en-US"/>
              </w:rPr>
              <w:tab/>
            </w:r>
            <w:r w:rsidR="000966A9" w:rsidRPr="0083177B">
              <w:rPr>
                <w:rStyle w:val="Hyperlink"/>
              </w:rPr>
              <w:t>Acetylene Properties</w:t>
            </w:r>
            <w:r w:rsidR="000966A9">
              <w:rPr>
                <w:webHidden/>
              </w:rPr>
              <w:tab/>
            </w:r>
            <w:r w:rsidR="000966A9">
              <w:rPr>
                <w:webHidden/>
              </w:rPr>
              <w:fldChar w:fldCharType="begin"/>
            </w:r>
            <w:r w:rsidR="000966A9">
              <w:rPr>
                <w:webHidden/>
              </w:rPr>
              <w:instrText xml:space="preserve"> PAGEREF _Toc75961504 \h </w:instrText>
            </w:r>
            <w:r w:rsidR="000966A9">
              <w:rPr>
                <w:webHidden/>
              </w:rPr>
            </w:r>
            <w:r w:rsidR="000966A9">
              <w:rPr>
                <w:webHidden/>
              </w:rPr>
              <w:fldChar w:fldCharType="separate"/>
            </w:r>
            <w:r w:rsidR="000966A9">
              <w:rPr>
                <w:webHidden/>
              </w:rPr>
              <w:t>17</w:t>
            </w:r>
            <w:r w:rsidR="000966A9">
              <w:rPr>
                <w:webHidden/>
              </w:rPr>
              <w:fldChar w:fldCharType="end"/>
            </w:r>
          </w:hyperlink>
        </w:p>
        <w:p w14:paraId="68F9DB1C" w14:textId="10101534" w:rsidR="000966A9" w:rsidRDefault="00000000">
          <w:pPr>
            <w:pStyle w:val="TOC3"/>
            <w:tabs>
              <w:tab w:val="left" w:pos="1987"/>
            </w:tabs>
            <w:rPr>
              <w:rFonts w:asciiTheme="minorHAnsi" w:hAnsiTheme="minorHAnsi"/>
              <w:color w:val="auto"/>
              <w:lang w:val="en-US" w:eastAsia="en-US"/>
            </w:rPr>
          </w:pPr>
          <w:hyperlink w:anchor="_Toc75961505" w:history="1">
            <w:r w:rsidR="000966A9" w:rsidRPr="0083177B">
              <w:rPr>
                <w:rStyle w:val="Hyperlink"/>
              </w:rPr>
              <w:t>1.7.1.</w:t>
            </w:r>
            <w:r w:rsidR="000966A9">
              <w:rPr>
                <w:rFonts w:asciiTheme="minorHAnsi" w:hAnsiTheme="minorHAnsi"/>
                <w:color w:val="auto"/>
                <w:lang w:val="en-US" w:eastAsia="en-US"/>
              </w:rPr>
              <w:tab/>
            </w:r>
            <w:r w:rsidR="000966A9" w:rsidRPr="0083177B">
              <w:rPr>
                <w:rStyle w:val="Hyperlink"/>
              </w:rPr>
              <w:t>Diluent Effect</w:t>
            </w:r>
            <w:r w:rsidR="000966A9">
              <w:rPr>
                <w:webHidden/>
              </w:rPr>
              <w:tab/>
            </w:r>
            <w:r w:rsidR="000966A9">
              <w:rPr>
                <w:webHidden/>
              </w:rPr>
              <w:fldChar w:fldCharType="begin"/>
            </w:r>
            <w:r w:rsidR="000966A9">
              <w:rPr>
                <w:webHidden/>
              </w:rPr>
              <w:instrText xml:space="preserve"> PAGEREF _Toc75961505 \h </w:instrText>
            </w:r>
            <w:r w:rsidR="000966A9">
              <w:rPr>
                <w:webHidden/>
              </w:rPr>
            </w:r>
            <w:r w:rsidR="000966A9">
              <w:rPr>
                <w:webHidden/>
              </w:rPr>
              <w:fldChar w:fldCharType="separate"/>
            </w:r>
            <w:r w:rsidR="000966A9">
              <w:rPr>
                <w:webHidden/>
              </w:rPr>
              <w:t>18</w:t>
            </w:r>
            <w:r w:rsidR="000966A9">
              <w:rPr>
                <w:webHidden/>
              </w:rPr>
              <w:fldChar w:fldCharType="end"/>
            </w:r>
          </w:hyperlink>
        </w:p>
        <w:p w14:paraId="5457A640" w14:textId="505A11F0" w:rsidR="000966A9" w:rsidRDefault="00000000">
          <w:pPr>
            <w:pStyle w:val="TOC3"/>
            <w:tabs>
              <w:tab w:val="left" w:pos="2027"/>
            </w:tabs>
            <w:rPr>
              <w:rFonts w:asciiTheme="minorHAnsi" w:hAnsiTheme="minorHAnsi"/>
              <w:color w:val="auto"/>
              <w:lang w:val="en-US" w:eastAsia="en-US"/>
            </w:rPr>
          </w:pPr>
          <w:hyperlink w:anchor="_Toc75961506" w:history="1">
            <w:r w:rsidR="000966A9" w:rsidRPr="0083177B">
              <w:rPr>
                <w:rStyle w:val="Hyperlink"/>
              </w:rPr>
              <w:t>1.7.2.</w:t>
            </w:r>
            <w:r w:rsidR="000966A9">
              <w:rPr>
                <w:rFonts w:asciiTheme="minorHAnsi" w:hAnsiTheme="minorHAnsi"/>
                <w:color w:val="auto"/>
                <w:lang w:val="en-US" w:eastAsia="en-US"/>
              </w:rPr>
              <w:tab/>
            </w:r>
            <w:r w:rsidR="000966A9" w:rsidRPr="0083177B">
              <w:rPr>
                <w:rStyle w:val="Hyperlink"/>
              </w:rPr>
              <w:t>Ignition Type and Energy</w:t>
            </w:r>
            <w:r w:rsidR="000966A9">
              <w:rPr>
                <w:webHidden/>
              </w:rPr>
              <w:tab/>
            </w:r>
            <w:r w:rsidR="000966A9">
              <w:rPr>
                <w:webHidden/>
              </w:rPr>
              <w:fldChar w:fldCharType="begin"/>
            </w:r>
            <w:r w:rsidR="000966A9">
              <w:rPr>
                <w:webHidden/>
              </w:rPr>
              <w:instrText xml:space="preserve"> PAGEREF _Toc75961506 \h </w:instrText>
            </w:r>
            <w:r w:rsidR="000966A9">
              <w:rPr>
                <w:webHidden/>
              </w:rPr>
            </w:r>
            <w:r w:rsidR="000966A9">
              <w:rPr>
                <w:webHidden/>
              </w:rPr>
              <w:fldChar w:fldCharType="separate"/>
            </w:r>
            <w:r w:rsidR="000966A9">
              <w:rPr>
                <w:webHidden/>
              </w:rPr>
              <w:t>20</w:t>
            </w:r>
            <w:r w:rsidR="000966A9">
              <w:rPr>
                <w:webHidden/>
              </w:rPr>
              <w:fldChar w:fldCharType="end"/>
            </w:r>
          </w:hyperlink>
        </w:p>
        <w:p w14:paraId="4191C05D" w14:textId="694EC15B" w:rsidR="000966A9" w:rsidRDefault="00000000">
          <w:pPr>
            <w:pStyle w:val="TOC3"/>
            <w:tabs>
              <w:tab w:val="left" w:pos="2020"/>
            </w:tabs>
            <w:rPr>
              <w:rFonts w:asciiTheme="minorHAnsi" w:hAnsiTheme="minorHAnsi"/>
              <w:color w:val="auto"/>
              <w:lang w:val="en-US" w:eastAsia="en-US"/>
            </w:rPr>
          </w:pPr>
          <w:hyperlink w:anchor="_Toc75961507" w:history="1">
            <w:r w:rsidR="000966A9" w:rsidRPr="0083177B">
              <w:rPr>
                <w:rStyle w:val="Hyperlink"/>
              </w:rPr>
              <w:t>1.7.3.</w:t>
            </w:r>
            <w:r w:rsidR="000966A9">
              <w:rPr>
                <w:rFonts w:asciiTheme="minorHAnsi" w:hAnsiTheme="minorHAnsi"/>
                <w:color w:val="auto"/>
                <w:lang w:val="en-US" w:eastAsia="en-US"/>
              </w:rPr>
              <w:tab/>
            </w:r>
            <w:r w:rsidR="000966A9" w:rsidRPr="0083177B">
              <w:rPr>
                <w:rStyle w:val="Hyperlink"/>
              </w:rPr>
              <w:t>Equipment Geometry</w:t>
            </w:r>
            <w:r w:rsidR="000966A9">
              <w:rPr>
                <w:webHidden/>
              </w:rPr>
              <w:tab/>
            </w:r>
            <w:r w:rsidR="000966A9">
              <w:rPr>
                <w:webHidden/>
              </w:rPr>
              <w:fldChar w:fldCharType="begin"/>
            </w:r>
            <w:r w:rsidR="000966A9">
              <w:rPr>
                <w:webHidden/>
              </w:rPr>
              <w:instrText xml:space="preserve"> PAGEREF _Toc75961507 \h </w:instrText>
            </w:r>
            <w:r w:rsidR="000966A9">
              <w:rPr>
                <w:webHidden/>
              </w:rPr>
            </w:r>
            <w:r w:rsidR="000966A9">
              <w:rPr>
                <w:webHidden/>
              </w:rPr>
              <w:fldChar w:fldCharType="separate"/>
            </w:r>
            <w:r w:rsidR="000966A9">
              <w:rPr>
                <w:webHidden/>
              </w:rPr>
              <w:t>21</w:t>
            </w:r>
            <w:r w:rsidR="000966A9">
              <w:rPr>
                <w:webHidden/>
              </w:rPr>
              <w:fldChar w:fldCharType="end"/>
            </w:r>
          </w:hyperlink>
        </w:p>
        <w:p w14:paraId="0F8D84D5" w14:textId="487508CD" w:rsidR="000966A9" w:rsidRDefault="00000000">
          <w:pPr>
            <w:pStyle w:val="TOC2"/>
            <w:tabs>
              <w:tab w:val="left" w:pos="1827"/>
            </w:tabs>
            <w:rPr>
              <w:rFonts w:asciiTheme="minorHAnsi" w:hAnsiTheme="minorHAnsi"/>
              <w:color w:val="auto"/>
              <w:lang w:val="en-US" w:eastAsia="en-US"/>
            </w:rPr>
          </w:pPr>
          <w:hyperlink w:anchor="_Toc75961508" w:history="1">
            <w:r w:rsidR="000966A9" w:rsidRPr="0083177B">
              <w:rPr>
                <w:rStyle w:val="Hyperlink"/>
              </w:rPr>
              <w:t>1.8.</w:t>
            </w:r>
            <w:r w:rsidR="000966A9">
              <w:rPr>
                <w:rFonts w:asciiTheme="minorHAnsi" w:hAnsiTheme="minorHAnsi"/>
                <w:color w:val="auto"/>
                <w:lang w:val="en-US" w:eastAsia="en-US"/>
              </w:rPr>
              <w:tab/>
            </w:r>
            <w:r w:rsidR="000966A9" w:rsidRPr="0083177B">
              <w:rPr>
                <w:rStyle w:val="Hyperlink"/>
              </w:rPr>
              <w:t>Analysis of Pure Acetylene Chemistries</w:t>
            </w:r>
            <w:r w:rsidR="000966A9">
              <w:rPr>
                <w:webHidden/>
              </w:rPr>
              <w:tab/>
            </w:r>
            <w:r w:rsidR="000966A9">
              <w:rPr>
                <w:webHidden/>
              </w:rPr>
              <w:fldChar w:fldCharType="begin"/>
            </w:r>
            <w:r w:rsidR="000966A9">
              <w:rPr>
                <w:webHidden/>
              </w:rPr>
              <w:instrText xml:space="preserve"> PAGEREF _Toc75961508 \h </w:instrText>
            </w:r>
            <w:r w:rsidR="000966A9">
              <w:rPr>
                <w:webHidden/>
              </w:rPr>
            </w:r>
            <w:r w:rsidR="000966A9">
              <w:rPr>
                <w:webHidden/>
              </w:rPr>
              <w:fldChar w:fldCharType="separate"/>
            </w:r>
            <w:r w:rsidR="000966A9">
              <w:rPr>
                <w:webHidden/>
              </w:rPr>
              <w:t>21</w:t>
            </w:r>
            <w:r w:rsidR="000966A9">
              <w:rPr>
                <w:webHidden/>
              </w:rPr>
              <w:fldChar w:fldCharType="end"/>
            </w:r>
          </w:hyperlink>
        </w:p>
        <w:p w14:paraId="432D9913" w14:textId="5E118ADD" w:rsidR="000966A9" w:rsidRDefault="00000000">
          <w:pPr>
            <w:pStyle w:val="TOC3"/>
            <w:tabs>
              <w:tab w:val="left" w:pos="1986"/>
            </w:tabs>
            <w:rPr>
              <w:rFonts w:asciiTheme="minorHAnsi" w:hAnsiTheme="minorHAnsi"/>
              <w:color w:val="auto"/>
              <w:lang w:val="en-US" w:eastAsia="en-US"/>
            </w:rPr>
          </w:pPr>
          <w:hyperlink w:anchor="_Toc75961509" w:history="1">
            <w:r w:rsidR="000966A9" w:rsidRPr="0083177B">
              <w:rPr>
                <w:rStyle w:val="Hyperlink"/>
              </w:rPr>
              <w:t>1.8.1.</w:t>
            </w:r>
            <w:r w:rsidR="000966A9">
              <w:rPr>
                <w:rFonts w:asciiTheme="minorHAnsi" w:hAnsiTheme="minorHAnsi"/>
                <w:color w:val="auto"/>
                <w:lang w:val="en-US" w:eastAsia="en-US"/>
              </w:rPr>
              <w:tab/>
            </w:r>
            <w:r w:rsidR="000966A9" w:rsidRPr="0083177B">
              <w:rPr>
                <w:rStyle w:val="Hyperlink"/>
              </w:rPr>
              <w:t>P0=1 bara</w:t>
            </w:r>
            <w:r w:rsidR="000966A9">
              <w:rPr>
                <w:webHidden/>
              </w:rPr>
              <w:tab/>
            </w:r>
            <w:r w:rsidR="000966A9">
              <w:rPr>
                <w:webHidden/>
              </w:rPr>
              <w:fldChar w:fldCharType="begin"/>
            </w:r>
            <w:r w:rsidR="000966A9">
              <w:rPr>
                <w:webHidden/>
              </w:rPr>
              <w:instrText xml:space="preserve"> PAGEREF _Toc75961509 \h </w:instrText>
            </w:r>
            <w:r w:rsidR="000966A9">
              <w:rPr>
                <w:webHidden/>
              </w:rPr>
            </w:r>
            <w:r w:rsidR="000966A9">
              <w:rPr>
                <w:webHidden/>
              </w:rPr>
              <w:fldChar w:fldCharType="separate"/>
            </w:r>
            <w:r w:rsidR="000966A9">
              <w:rPr>
                <w:webHidden/>
              </w:rPr>
              <w:t>22</w:t>
            </w:r>
            <w:r w:rsidR="000966A9">
              <w:rPr>
                <w:webHidden/>
              </w:rPr>
              <w:fldChar w:fldCharType="end"/>
            </w:r>
          </w:hyperlink>
        </w:p>
        <w:p w14:paraId="4756427F" w14:textId="11E7B927" w:rsidR="000966A9" w:rsidRDefault="00000000">
          <w:pPr>
            <w:pStyle w:val="TOC3"/>
            <w:tabs>
              <w:tab w:val="left" w:pos="2026"/>
            </w:tabs>
            <w:rPr>
              <w:rFonts w:asciiTheme="minorHAnsi" w:hAnsiTheme="minorHAnsi"/>
              <w:color w:val="auto"/>
              <w:lang w:val="en-US" w:eastAsia="en-US"/>
            </w:rPr>
          </w:pPr>
          <w:hyperlink w:anchor="_Toc75961510" w:history="1">
            <w:r w:rsidR="000966A9" w:rsidRPr="0083177B">
              <w:rPr>
                <w:rStyle w:val="Hyperlink"/>
              </w:rPr>
              <w:t>1.8.2.</w:t>
            </w:r>
            <w:r w:rsidR="000966A9">
              <w:rPr>
                <w:rFonts w:asciiTheme="minorHAnsi" w:hAnsiTheme="minorHAnsi"/>
                <w:color w:val="auto"/>
                <w:lang w:val="en-US" w:eastAsia="en-US"/>
              </w:rPr>
              <w:tab/>
            </w:r>
            <w:r w:rsidR="000966A9" w:rsidRPr="0083177B">
              <w:rPr>
                <w:rStyle w:val="Hyperlink"/>
              </w:rPr>
              <w:t>P0=2 bara</w:t>
            </w:r>
            <w:r w:rsidR="000966A9">
              <w:rPr>
                <w:webHidden/>
              </w:rPr>
              <w:tab/>
            </w:r>
            <w:r w:rsidR="000966A9">
              <w:rPr>
                <w:webHidden/>
              </w:rPr>
              <w:fldChar w:fldCharType="begin"/>
            </w:r>
            <w:r w:rsidR="000966A9">
              <w:rPr>
                <w:webHidden/>
              </w:rPr>
              <w:instrText xml:space="preserve"> PAGEREF _Toc75961510 \h </w:instrText>
            </w:r>
            <w:r w:rsidR="000966A9">
              <w:rPr>
                <w:webHidden/>
              </w:rPr>
            </w:r>
            <w:r w:rsidR="000966A9">
              <w:rPr>
                <w:webHidden/>
              </w:rPr>
              <w:fldChar w:fldCharType="separate"/>
            </w:r>
            <w:r w:rsidR="000966A9">
              <w:rPr>
                <w:webHidden/>
              </w:rPr>
              <w:t>22</w:t>
            </w:r>
            <w:r w:rsidR="000966A9">
              <w:rPr>
                <w:webHidden/>
              </w:rPr>
              <w:fldChar w:fldCharType="end"/>
            </w:r>
          </w:hyperlink>
        </w:p>
        <w:p w14:paraId="5341DEBF" w14:textId="74BC78AD" w:rsidR="000966A9" w:rsidRDefault="00000000">
          <w:pPr>
            <w:pStyle w:val="TOC3"/>
            <w:tabs>
              <w:tab w:val="left" w:pos="2019"/>
            </w:tabs>
            <w:rPr>
              <w:rFonts w:asciiTheme="minorHAnsi" w:hAnsiTheme="minorHAnsi"/>
              <w:color w:val="auto"/>
              <w:lang w:val="en-US" w:eastAsia="en-US"/>
            </w:rPr>
          </w:pPr>
          <w:hyperlink w:anchor="_Toc75961511" w:history="1">
            <w:r w:rsidR="000966A9" w:rsidRPr="0083177B">
              <w:rPr>
                <w:rStyle w:val="Hyperlink"/>
              </w:rPr>
              <w:t>1.8.3.</w:t>
            </w:r>
            <w:r w:rsidR="000966A9">
              <w:rPr>
                <w:rFonts w:asciiTheme="minorHAnsi" w:hAnsiTheme="minorHAnsi"/>
                <w:color w:val="auto"/>
                <w:lang w:val="en-US" w:eastAsia="en-US"/>
              </w:rPr>
              <w:tab/>
            </w:r>
            <w:r w:rsidR="000966A9" w:rsidRPr="0083177B">
              <w:rPr>
                <w:rStyle w:val="Hyperlink"/>
              </w:rPr>
              <w:t>P0=5 bara</w:t>
            </w:r>
            <w:r w:rsidR="000966A9">
              <w:rPr>
                <w:webHidden/>
              </w:rPr>
              <w:tab/>
            </w:r>
            <w:r w:rsidR="000966A9">
              <w:rPr>
                <w:webHidden/>
              </w:rPr>
              <w:fldChar w:fldCharType="begin"/>
            </w:r>
            <w:r w:rsidR="000966A9">
              <w:rPr>
                <w:webHidden/>
              </w:rPr>
              <w:instrText xml:space="preserve"> PAGEREF _Toc75961511 \h </w:instrText>
            </w:r>
            <w:r w:rsidR="000966A9">
              <w:rPr>
                <w:webHidden/>
              </w:rPr>
            </w:r>
            <w:r w:rsidR="000966A9">
              <w:rPr>
                <w:webHidden/>
              </w:rPr>
              <w:fldChar w:fldCharType="separate"/>
            </w:r>
            <w:r w:rsidR="000966A9">
              <w:rPr>
                <w:webHidden/>
              </w:rPr>
              <w:t>22</w:t>
            </w:r>
            <w:r w:rsidR="000966A9">
              <w:rPr>
                <w:webHidden/>
              </w:rPr>
              <w:fldChar w:fldCharType="end"/>
            </w:r>
          </w:hyperlink>
        </w:p>
        <w:p w14:paraId="210B32B6" w14:textId="3F682CD7" w:rsidR="000966A9" w:rsidRDefault="00000000">
          <w:pPr>
            <w:pStyle w:val="TOC2"/>
            <w:tabs>
              <w:tab w:val="left" w:pos="1826"/>
            </w:tabs>
            <w:rPr>
              <w:rFonts w:asciiTheme="minorHAnsi" w:hAnsiTheme="minorHAnsi"/>
              <w:color w:val="auto"/>
              <w:lang w:val="en-US" w:eastAsia="en-US"/>
            </w:rPr>
          </w:pPr>
          <w:hyperlink w:anchor="_Toc75961512" w:history="1">
            <w:r w:rsidR="000966A9" w:rsidRPr="0083177B">
              <w:rPr>
                <w:rStyle w:val="Hyperlink"/>
              </w:rPr>
              <w:t>1.9.</w:t>
            </w:r>
            <w:r w:rsidR="000966A9">
              <w:rPr>
                <w:rFonts w:asciiTheme="minorHAnsi" w:hAnsiTheme="minorHAnsi"/>
                <w:color w:val="auto"/>
                <w:lang w:val="en-US" w:eastAsia="en-US"/>
              </w:rPr>
              <w:tab/>
            </w:r>
            <w:r w:rsidR="000966A9" w:rsidRPr="0083177B">
              <w:rPr>
                <w:rStyle w:val="Hyperlink"/>
              </w:rPr>
              <w:t>Analysis of Mixed Gas Composition Chemistries</w:t>
            </w:r>
            <w:r w:rsidR="000966A9">
              <w:rPr>
                <w:webHidden/>
              </w:rPr>
              <w:tab/>
            </w:r>
            <w:r w:rsidR="000966A9">
              <w:rPr>
                <w:webHidden/>
              </w:rPr>
              <w:fldChar w:fldCharType="begin"/>
            </w:r>
            <w:r w:rsidR="000966A9">
              <w:rPr>
                <w:webHidden/>
              </w:rPr>
              <w:instrText xml:space="preserve"> PAGEREF _Toc75961512 \h </w:instrText>
            </w:r>
            <w:r w:rsidR="000966A9">
              <w:rPr>
                <w:webHidden/>
              </w:rPr>
            </w:r>
            <w:r w:rsidR="000966A9">
              <w:rPr>
                <w:webHidden/>
              </w:rPr>
              <w:fldChar w:fldCharType="separate"/>
            </w:r>
            <w:r w:rsidR="000966A9">
              <w:rPr>
                <w:webHidden/>
              </w:rPr>
              <w:t>23</w:t>
            </w:r>
            <w:r w:rsidR="000966A9">
              <w:rPr>
                <w:webHidden/>
              </w:rPr>
              <w:fldChar w:fldCharType="end"/>
            </w:r>
          </w:hyperlink>
        </w:p>
        <w:p w14:paraId="45A5241E" w14:textId="7185DDAB" w:rsidR="000966A9" w:rsidRDefault="00000000">
          <w:pPr>
            <w:pStyle w:val="TOC2"/>
            <w:tabs>
              <w:tab w:val="left" w:pos="1926"/>
            </w:tabs>
            <w:rPr>
              <w:rFonts w:asciiTheme="minorHAnsi" w:hAnsiTheme="minorHAnsi"/>
              <w:color w:val="auto"/>
              <w:lang w:val="en-US" w:eastAsia="en-US"/>
            </w:rPr>
          </w:pPr>
          <w:hyperlink w:anchor="_Toc75961513" w:history="1">
            <w:r w:rsidR="000966A9" w:rsidRPr="0083177B">
              <w:rPr>
                <w:rStyle w:val="Hyperlink"/>
              </w:rPr>
              <w:t>1.10.</w:t>
            </w:r>
            <w:r w:rsidR="000966A9">
              <w:rPr>
                <w:rFonts w:asciiTheme="minorHAnsi" w:hAnsiTheme="minorHAnsi"/>
                <w:color w:val="auto"/>
                <w:lang w:val="en-US" w:eastAsia="en-US"/>
              </w:rPr>
              <w:tab/>
            </w:r>
            <w:r w:rsidR="000966A9" w:rsidRPr="0083177B">
              <w:rPr>
                <w:rStyle w:val="Hyperlink"/>
              </w:rPr>
              <w:t>Options Considered</w:t>
            </w:r>
            <w:r w:rsidR="000966A9">
              <w:rPr>
                <w:webHidden/>
              </w:rPr>
              <w:tab/>
            </w:r>
            <w:r w:rsidR="000966A9">
              <w:rPr>
                <w:webHidden/>
              </w:rPr>
              <w:fldChar w:fldCharType="begin"/>
            </w:r>
            <w:r w:rsidR="000966A9">
              <w:rPr>
                <w:webHidden/>
              </w:rPr>
              <w:instrText xml:space="preserve"> PAGEREF _Toc75961513 \h </w:instrText>
            </w:r>
            <w:r w:rsidR="000966A9">
              <w:rPr>
                <w:webHidden/>
              </w:rPr>
            </w:r>
            <w:r w:rsidR="000966A9">
              <w:rPr>
                <w:webHidden/>
              </w:rPr>
              <w:fldChar w:fldCharType="separate"/>
            </w:r>
            <w:r w:rsidR="000966A9">
              <w:rPr>
                <w:webHidden/>
              </w:rPr>
              <w:t>25</w:t>
            </w:r>
            <w:r w:rsidR="000966A9">
              <w:rPr>
                <w:webHidden/>
              </w:rPr>
              <w:fldChar w:fldCharType="end"/>
            </w:r>
          </w:hyperlink>
        </w:p>
        <w:p w14:paraId="6B676EFC" w14:textId="039702C9" w:rsidR="000966A9" w:rsidRDefault="00000000">
          <w:pPr>
            <w:pStyle w:val="TOC2"/>
            <w:tabs>
              <w:tab w:val="left" w:pos="1881"/>
            </w:tabs>
            <w:rPr>
              <w:rFonts w:asciiTheme="minorHAnsi" w:hAnsiTheme="minorHAnsi"/>
              <w:color w:val="auto"/>
              <w:lang w:val="en-US" w:eastAsia="en-US"/>
            </w:rPr>
          </w:pPr>
          <w:hyperlink w:anchor="_Toc75961514" w:history="1">
            <w:r w:rsidR="000966A9" w:rsidRPr="0083177B">
              <w:rPr>
                <w:rStyle w:val="Hyperlink"/>
              </w:rPr>
              <w:t>1.11.</w:t>
            </w:r>
            <w:r w:rsidR="000966A9">
              <w:rPr>
                <w:rFonts w:asciiTheme="minorHAnsi" w:hAnsiTheme="minorHAnsi"/>
                <w:color w:val="auto"/>
                <w:lang w:val="en-US" w:eastAsia="en-US"/>
              </w:rPr>
              <w:tab/>
            </w:r>
            <w:r w:rsidR="000966A9" w:rsidRPr="0083177B">
              <w:rPr>
                <w:rStyle w:val="Hyperlink"/>
              </w:rPr>
              <w:t>Justification for the Chosen Option</w:t>
            </w:r>
            <w:r w:rsidR="000966A9">
              <w:rPr>
                <w:webHidden/>
              </w:rPr>
              <w:tab/>
            </w:r>
            <w:r w:rsidR="000966A9">
              <w:rPr>
                <w:webHidden/>
              </w:rPr>
              <w:fldChar w:fldCharType="begin"/>
            </w:r>
            <w:r w:rsidR="000966A9">
              <w:rPr>
                <w:webHidden/>
              </w:rPr>
              <w:instrText xml:space="preserve"> PAGEREF _Toc75961514 \h </w:instrText>
            </w:r>
            <w:r w:rsidR="000966A9">
              <w:rPr>
                <w:webHidden/>
              </w:rPr>
            </w:r>
            <w:r w:rsidR="000966A9">
              <w:rPr>
                <w:webHidden/>
              </w:rPr>
              <w:fldChar w:fldCharType="separate"/>
            </w:r>
            <w:r w:rsidR="000966A9">
              <w:rPr>
                <w:webHidden/>
              </w:rPr>
              <w:t>26</w:t>
            </w:r>
            <w:r w:rsidR="000966A9">
              <w:rPr>
                <w:webHidden/>
              </w:rPr>
              <w:fldChar w:fldCharType="end"/>
            </w:r>
          </w:hyperlink>
        </w:p>
        <w:p w14:paraId="7A199C73" w14:textId="0F2DB134" w:rsidR="000966A9" w:rsidRDefault="00000000">
          <w:pPr>
            <w:pStyle w:val="TOC2"/>
            <w:tabs>
              <w:tab w:val="left" w:pos="1921"/>
            </w:tabs>
            <w:rPr>
              <w:rFonts w:asciiTheme="minorHAnsi" w:hAnsiTheme="minorHAnsi"/>
              <w:color w:val="auto"/>
              <w:lang w:val="en-US" w:eastAsia="en-US"/>
            </w:rPr>
          </w:pPr>
          <w:hyperlink w:anchor="_Toc75961515" w:history="1">
            <w:r w:rsidR="000966A9" w:rsidRPr="0083177B">
              <w:rPr>
                <w:rStyle w:val="Hyperlink"/>
              </w:rPr>
              <w:t>1.12.</w:t>
            </w:r>
            <w:r w:rsidR="000966A9">
              <w:rPr>
                <w:rFonts w:asciiTheme="minorHAnsi" w:hAnsiTheme="minorHAnsi"/>
                <w:color w:val="auto"/>
                <w:lang w:val="en-US" w:eastAsia="en-US"/>
              </w:rPr>
              <w:tab/>
            </w:r>
            <w:r w:rsidR="000966A9" w:rsidRPr="0083177B">
              <w:rPr>
                <w:rStyle w:val="Hyperlink"/>
              </w:rPr>
              <w:t>Uncertainties and Escalation Ladder</w:t>
            </w:r>
            <w:r w:rsidR="000966A9">
              <w:rPr>
                <w:webHidden/>
              </w:rPr>
              <w:tab/>
            </w:r>
            <w:r w:rsidR="000966A9">
              <w:rPr>
                <w:webHidden/>
              </w:rPr>
              <w:fldChar w:fldCharType="begin"/>
            </w:r>
            <w:r w:rsidR="000966A9">
              <w:rPr>
                <w:webHidden/>
              </w:rPr>
              <w:instrText xml:space="preserve"> PAGEREF _Toc75961515 \h </w:instrText>
            </w:r>
            <w:r w:rsidR="000966A9">
              <w:rPr>
                <w:webHidden/>
              </w:rPr>
            </w:r>
            <w:r w:rsidR="000966A9">
              <w:rPr>
                <w:webHidden/>
              </w:rPr>
              <w:fldChar w:fldCharType="separate"/>
            </w:r>
            <w:r w:rsidR="000966A9">
              <w:rPr>
                <w:webHidden/>
              </w:rPr>
              <w:t>26</w:t>
            </w:r>
            <w:r w:rsidR="000966A9">
              <w:rPr>
                <w:webHidden/>
              </w:rPr>
              <w:fldChar w:fldCharType="end"/>
            </w:r>
          </w:hyperlink>
        </w:p>
        <w:p w14:paraId="4393DEFD" w14:textId="0A698D67" w:rsidR="000966A9" w:rsidRDefault="00000000">
          <w:pPr>
            <w:pStyle w:val="TOC2"/>
            <w:tabs>
              <w:tab w:val="left" w:pos="1914"/>
            </w:tabs>
            <w:rPr>
              <w:rFonts w:asciiTheme="minorHAnsi" w:hAnsiTheme="minorHAnsi"/>
              <w:color w:val="auto"/>
              <w:lang w:val="en-US" w:eastAsia="en-US"/>
            </w:rPr>
          </w:pPr>
          <w:hyperlink w:anchor="_Toc75961516" w:history="1">
            <w:r w:rsidR="000966A9" w:rsidRPr="0083177B">
              <w:rPr>
                <w:rStyle w:val="Hyperlink"/>
              </w:rPr>
              <w:t>1.13.</w:t>
            </w:r>
            <w:r w:rsidR="000966A9">
              <w:rPr>
                <w:rFonts w:asciiTheme="minorHAnsi" w:hAnsiTheme="minorHAnsi"/>
                <w:color w:val="auto"/>
                <w:lang w:val="en-US" w:eastAsia="en-US"/>
              </w:rPr>
              <w:tab/>
            </w:r>
            <w:r w:rsidR="000966A9" w:rsidRPr="0083177B">
              <w:rPr>
                <w:rStyle w:val="Hyperlink"/>
              </w:rPr>
              <w:t>Requirements/Recommendations</w:t>
            </w:r>
            <w:r w:rsidR="000966A9">
              <w:rPr>
                <w:webHidden/>
              </w:rPr>
              <w:tab/>
            </w:r>
            <w:r w:rsidR="000966A9">
              <w:rPr>
                <w:webHidden/>
              </w:rPr>
              <w:fldChar w:fldCharType="begin"/>
            </w:r>
            <w:r w:rsidR="000966A9">
              <w:rPr>
                <w:webHidden/>
              </w:rPr>
              <w:instrText xml:space="preserve"> PAGEREF _Toc75961516 \h </w:instrText>
            </w:r>
            <w:r w:rsidR="000966A9">
              <w:rPr>
                <w:webHidden/>
              </w:rPr>
            </w:r>
            <w:r w:rsidR="000966A9">
              <w:rPr>
                <w:webHidden/>
              </w:rPr>
              <w:fldChar w:fldCharType="separate"/>
            </w:r>
            <w:r w:rsidR="000966A9">
              <w:rPr>
                <w:webHidden/>
              </w:rPr>
              <w:t>27</w:t>
            </w:r>
            <w:r w:rsidR="000966A9">
              <w:rPr>
                <w:webHidden/>
              </w:rPr>
              <w:fldChar w:fldCharType="end"/>
            </w:r>
          </w:hyperlink>
        </w:p>
        <w:p w14:paraId="1ADE6974" w14:textId="7C12A581" w:rsidR="000966A9" w:rsidRDefault="00000000">
          <w:pPr>
            <w:pStyle w:val="TOC1"/>
            <w:rPr>
              <w:rFonts w:asciiTheme="minorHAnsi" w:hAnsiTheme="minorHAnsi"/>
              <w:color w:val="auto"/>
              <w:lang w:eastAsia="en-US"/>
            </w:rPr>
          </w:pPr>
          <w:hyperlink w:anchor="_Toc75961517" w:history="1">
            <w:r w:rsidR="000966A9" w:rsidRPr="0083177B">
              <w:rPr>
                <w:rStyle w:val="Hyperlink"/>
              </w:rPr>
              <w:t>References</w:t>
            </w:r>
            <w:r w:rsidR="000966A9">
              <w:rPr>
                <w:webHidden/>
              </w:rPr>
              <w:tab/>
            </w:r>
            <w:r w:rsidR="000966A9">
              <w:rPr>
                <w:webHidden/>
              </w:rPr>
              <w:fldChar w:fldCharType="begin"/>
            </w:r>
            <w:r w:rsidR="000966A9">
              <w:rPr>
                <w:webHidden/>
              </w:rPr>
              <w:instrText xml:space="preserve"> PAGEREF _Toc75961517 \h </w:instrText>
            </w:r>
            <w:r w:rsidR="000966A9">
              <w:rPr>
                <w:webHidden/>
              </w:rPr>
            </w:r>
            <w:r w:rsidR="000966A9">
              <w:rPr>
                <w:webHidden/>
              </w:rPr>
              <w:fldChar w:fldCharType="separate"/>
            </w:r>
            <w:r w:rsidR="000966A9">
              <w:rPr>
                <w:webHidden/>
              </w:rPr>
              <w:t>29</w:t>
            </w:r>
            <w:r w:rsidR="000966A9">
              <w:rPr>
                <w:webHidden/>
              </w:rPr>
              <w:fldChar w:fldCharType="end"/>
            </w:r>
          </w:hyperlink>
        </w:p>
        <w:p w14:paraId="61803CF0" w14:textId="3A2785D5" w:rsidR="000966A9" w:rsidRDefault="00000000">
          <w:pPr>
            <w:pStyle w:val="TOC1"/>
            <w:rPr>
              <w:rFonts w:asciiTheme="minorHAnsi" w:hAnsiTheme="minorHAnsi"/>
              <w:color w:val="auto"/>
              <w:lang w:eastAsia="en-US"/>
            </w:rPr>
          </w:pPr>
          <w:hyperlink w:anchor="_Toc75961518" w:history="1">
            <w:r w:rsidR="000966A9" w:rsidRPr="0083177B">
              <w:rPr>
                <w:rStyle w:val="Hyperlink"/>
              </w:rPr>
              <w:t>Bibliographic information</w:t>
            </w:r>
            <w:r w:rsidR="000966A9">
              <w:rPr>
                <w:webHidden/>
              </w:rPr>
              <w:tab/>
            </w:r>
            <w:r w:rsidR="000966A9">
              <w:rPr>
                <w:webHidden/>
              </w:rPr>
              <w:fldChar w:fldCharType="begin"/>
            </w:r>
            <w:r w:rsidR="000966A9">
              <w:rPr>
                <w:webHidden/>
              </w:rPr>
              <w:instrText xml:space="preserve"> PAGEREF _Toc75961518 \h </w:instrText>
            </w:r>
            <w:r w:rsidR="000966A9">
              <w:rPr>
                <w:webHidden/>
              </w:rPr>
            </w:r>
            <w:r w:rsidR="000966A9">
              <w:rPr>
                <w:webHidden/>
              </w:rPr>
              <w:fldChar w:fldCharType="separate"/>
            </w:r>
            <w:r w:rsidR="000966A9">
              <w:rPr>
                <w:webHidden/>
              </w:rPr>
              <w:t>30</w:t>
            </w:r>
            <w:r w:rsidR="000966A9">
              <w:rPr>
                <w:webHidden/>
              </w:rPr>
              <w:fldChar w:fldCharType="end"/>
            </w:r>
          </w:hyperlink>
        </w:p>
        <w:p w14:paraId="528A10D1" w14:textId="0FAEAD10" w:rsidR="000743C1" w:rsidRPr="00A55CE3" w:rsidRDefault="0068710B" w:rsidP="008872B7">
          <w:pPr>
            <w:pStyle w:val="TOC3"/>
          </w:pPr>
          <w:r w:rsidRPr="00A55CE3">
            <w:rPr>
              <w:color w:val="DD1D21" w:themeColor="accent2"/>
            </w:rPr>
            <w:fldChar w:fldCharType="end"/>
          </w:r>
        </w:p>
      </w:sdtContent>
    </w:sdt>
    <w:p w14:paraId="33EAEE15" w14:textId="4A5E396C" w:rsidR="00F763D5" w:rsidRDefault="00AB5E46" w:rsidP="00D31A40">
      <w:pPr>
        <w:pStyle w:val="Heading2"/>
      </w:pPr>
      <w:bookmarkStart w:id="14" w:name="_Ref60649200"/>
      <w:bookmarkStart w:id="15" w:name="_Toc75961495"/>
      <w:r>
        <w:lastRenderedPageBreak/>
        <w:t>Background</w:t>
      </w:r>
      <w:bookmarkEnd w:id="14"/>
      <w:bookmarkEnd w:id="15"/>
    </w:p>
    <w:p w14:paraId="204CB961" w14:textId="1C88426B" w:rsidR="00545B5C" w:rsidRPr="006B3638" w:rsidRDefault="008A268B" w:rsidP="00545B5C">
      <w:pPr>
        <w:jc w:val="both"/>
      </w:pPr>
      <w:r>
        <w:t xml:space="preserve">The </w:t>
      </w:r>
      <w:r w:rsidR="00545B5C" w:rsidRPr="006B3638">
        <w:t>M2P program under Long</w:t>
      </w:r>
      <w:r w:rsidR="00DF4E00">
        <w:t xml:space="preserve"> </w:t>
      </w:r>
      <w:r w:rsidR="00545B5C" w:rsidRPr="006B3638">
        <w:t>Range Research platform aims at developing technologies for valorisation of methane-containing gas (</w:t>
      </w:r>
      <w:r w:rsidR="00FF2CD5" w:rsidRPr="006B3638">
        <w:rPr>
          <w:i/>
          <w:iCs/>
        </w:rPr>
        <w:t>e.g</w:t>
      </w:r>
      <w:r w:rsidR="00FF2CD5" w:rsidRPr="006B3638">
        <w:t>.,</w:t>
      </w:r>
      <w:r w:rsidR="00545B5C" w:rsidRPr="006B3638">
        <w:t xml:space="preserve"> natural gas</w:t>
      </w:r>
      <w:r>
        <w:t xml:space="preserve">, </w:t>
      </w:r>
      <w:r w:rsidR="00545B5C" w:rsidRPr="006B3638">
        <w:t xml:space="preserve">NG), renewable natural gas (RNG), refinery off-gas, fuel gas from petrochemicals complexes </w:t>
      </w:r>
      <w:r w:rsidR="00545B5C" w:rsidRPr="006B3638">
        <w:rPr>
          <w:i/>
          <w:iCs/>
        </w:rPr>
        <w:t>etc</w:t>
      </w:r>
      <w:r w:rsidR="00545B5C" w:rsidRPr="006B3638">
        <w:t>.) into more valuable chemicals. In the long-range scenario, the price of renewable electricity is expected to decline, with predictions of electricity price as low as 1 cent/kWh. Price of methane containing gas streams is also expected to decline as both electricity and heat is increasing</w:t>
      </w:r>
      <w:r w:rsidR="00D14092">
        <w:t>ly</w:t>
      </w:r>
      <w:r w:rsidR="00545B5C" w:rsidRPr="006B3638">
        <w:t xml:space="preserve"> produced using renewable, non-hydrocarbon resources. Thus, methane</w:t>
      </w:r>
      <w:r w:rsidR="00D14092">
        <w:t>-</w:t>
      </w:r>
      <w:r w:rsidR="00545B5C" w:rsidRPr="006B3638">
        <w:t>containing gas streams are expected to become advantaged feedstocks for chemicals in the future.</w:t>
      </w:r>
    </w:p>
    <w:p w14:paraId="3A7079BB" w14:textId="1397DAAA" w:rsidR="00545B5C" w:rsidRPr="006B3638" w:rsidRDefault="00545B5C" w:rsidP="00545B5C">
      <w:pPr>
        <w:jc w:val="both"/>
      </w:pPr>
      <w:r w:rsidRPr="006B3638">
        <w:t>Acetylene (H-CΞC-H) is a molecule that can be produced readily from methane</w:t>
      </w:r>
      <w:r w:rsidR="00D14092">
        <w:t>-</w:t>
      </w:r>
      <w:r w:rsidRPr="006B3638">
        <w:t xml:space="preserve">containing hydrocarbon streams using electricity as input – for example, directly using the thermal plasma reactor system or indirectly by first pyrolyzing methane to carbon and hydrogen and using carbon as an input to the calcium carbide process to make acetylene. </w:t>
      </w:r>
      <w:r w:rsidR="00AB5487">
        <w:t>A</w:t>
      </w:r>
      <w:r w:rsidR="003F560A">
        <w:t xml:space="preserve">cetylene is </w:t>
      </w:r>
      <w:r w:rsidRPr="006B3638">
        <w:t xml:space="preserve">a versatile chemical intermediate that can be converted into a range of molecules of interest to Shell – such as ethylene, butadiene, </w:t>
      </w:r>
      <w:r w:rsidR="003F560A">
        <w:t>1,4-</w:t>
      </w:r>
      <w:r w:rsidRPr="006B3638">
        <w:t xml:space="preserve">butanediol, acrylic acid, acetic acid, benzene, </w:t>
      </w:r>
      <w:proofErr w:type="gramStart"/>
      <w:r w:rsidRPr="006B3638">
        <w:t>styrene</w:t>
      </w:r>
      <w:proofErr w:type="gramEnd"/>
      <w:r w:rsidRPr="006B3638">
        <w:t xml:space="preserve"> and potentially other high value </w:t>
      </w:r>
      <w:r w:rsidR="00AB5487">
        <w:t>chemicals</w:t>
      </w:r>
      <w:r w:rsidRPr="006B3638">
        <w:t>.</w:t>
      </w:r>
    </w:p>
    <w:p w14:paraId="3FEED181" w14:textId="3169BC49" w:rsidR="00545B5C" w:rsidRDefault="00545B5C" w:rsidP="00545B5C">
      <w:pPr>
        <w:jc w:val="both"/>
      </w:pPr>
      <w:r w:rsidRPr="006B3638">
        <w:t>Given this background, M2P</w:t>
      </w:r>
      <w:r w:rsidR="003F560A">
        <w:t xml:space="preserve"> program under the</w:t>
      </w:r>
      <w:r w:rsidRPr="006B3638">
        <w:t xml:space="preserve"> </w:t>
      </w:r>
      <w:r w:rsidR="00AF7D3B">
        <w:t>L</w:t>
      </w:r>
      <w:r w:rsidR="00AF7D3B" w:rsidRPr="006B3638">
        <w:t>ong</w:t>
      </w:r>
      <w:r w:rsidR="00AF7D3B">
        <w:t>-Range</w:t>
      </w:r>
      <w:r w:rsidRPr="006B3638">
        <w:t xml:space="preserve"> </w:t>
      </w:r>
      <w:r w:rsidR="003F560A">
        <w:t>R</w:t>
      </w:r>
      <w:r w:rsidRPr="006B3638">
        <w:t xml:space="preserve">esearch platform has funded a series of experimental activities in Emerging Technologies team (PTX/C/T) in Bangalore and in Amsterdam. </w:t>
      </w:r>
      <w:r w:rsidR="004A22AD">
        <w:t xml:space="preserve">The </w:t>
      </w:r>
      <w:r w:rsidRPr="006B3638">
        <w:t>Emerging Technologies team is augmenting its R&amp;D infrastructure to be able to cater to these R&amp;D program</w:t>
      </w:r>
      <w:r w:rsidR="006E3EBA">
        <w:t>s</w:t>
      </w:r>
      <w:r w:rsidRPr="006B3638">
        <w:t>. This includes modification of existing assets – MCSR and Parr autoclaves, as well as procurement of new assets. New assets being procured in 2020 include two additional Parr reactor systems and one high-throughput fixed bed reactor system with eight parallel reactors (supplied by ILS GmbH, Germany)</w:t>
      </w:r>
      <w:r w:rsidR="0015505B">
        <w:t xml:space="preserve"> as described in section </w:t>
      </w:r>
      <w:r w:rsidR="000C41BC">
        <w:fldChar w:fldCharType="begin"/>
      </w:r>
      <w:r w:rsidR="000C41BC">
        <w:instrText xml:space="preserve"> REF _Ref76326959 \r \h </w:instrText>
      </w:r>
      <w:r w:rsidR="000C41BC">
        <w:fldChar w:fldCharType="separate"/>
      </w:r>
      <w:r w:rsidR="000C41BC">
        <w:t>1.2</w:t>
      </w:r>
      <w:r w:rsidR="000C41BC">
        <w:fldChar w:fldCharType="end"/>
      </w:r>
      <w:r w:rsidRPr="006B3638">
        <w:t>.</w:t>
      </w:r>
    </w:p>
    <w:p w14:paraId="2284927C" w14:textId="5CC05F86" w:rsidR="00545B5C" w:rsidRDefault="00545B5C" w:rsidP="00545B5C">
      <w:pPr>
        <w:jc w:val="both"/>
      </w:pPr>
      <w:r>
        <w:t xml:space="preserve">The M2P program </w:t>
      </w:r>
      <w:r w:rsidR="004A22AD">
        <w:t xml:space="preserve">on acetylene conversions </w:t>
      </w:r>
      <w:r>
        <w:t>is split into three stages:</w:t>
      </w:r>
    </w:p>
    <w:p w14:paraId="52F46BB3" w14:textId="7E11BD81" w:rsidR="00545B5C" w:rsidRDefault="00545B5C" w:rsidP="00545B5C">
      <w:pPr>
        <w:pStyle w:val="ListParagraph"/>
        <w:numPr>
          <w:ilvl w:val="0"/>
          <w:numId w:val="73"/>
        </w:numPr>
        <w:jc w:val="both"/>
      </w:pPr>
      <w:r>
        <w:t xml:space="preserve">Stage 1: Acetylene mixed with inert gas for experimentation in modified MCSR unit as well as batch setup in Parr </w:t>
      </w:r>
      <w:r w:rsidR="004E6CEA">
        <w:t>a</w:t>
      </w:r>
      <w:r>
        <w:t>utoclaves. These experiments have already started in ET lab in STCB.</w:t>
      </w:r>
    </w:p>
    <w:p w14:paraId="05D484E7" w14:textId="77777777" w:rsidR="00545B5C" w:rsidRDefault="00545B5C" w:rsidP="00545B5C">
      <w:pPr>
        <w:pStyle w:val="ListParagraph"/>
        <w:numPr>
          <w:ilvl w:val="0"/>
          <w:numId w:val="73"/>
        </w:numPr>
        <w:jc w:val="both"/>
      </w:pPr>
      <w:r>
        <w:t>Stage 2: Acetylene mixed with reactant gases (CO, CO</w:t>
      </w:r>
      <w:r w:rsidRPr="00DE5C05">
        <w:rPr>
          <w:vertAlign w:val="subscript"/>
        </w:rPr>
        <w:t>2</w:t>
      </w:r>
      <w:r>
        <w:t>, H</w:t>
      </w:r>
      <w:r w:rsidRPr="00DE5C05">
        <w:rPr>
          <w:vertAlign w:val="subscript"/>
        </w:rPr>
        <w:t>2</w:t>
      </w:r>
      <w:r>
        <w:t>). This requirement applies to the continuous mode ILS high-throughput reactor system.</w:t>
      </w:r>
    </w:p>
    <w:p w14:paraId="1646E13D" w14:textId="67411A53" w:rsidR="00545B5C" w:rsidRDefault="00545B5C" w:rsidP="00545B5C">
      <w:pPr>
        <w:jc w:val="both"/>
      </w:pPr>
      <w:r>
        <w:t>The purpose of this document is to provide a basis for demonstrating ALARP for the mixed gas composition as outlined for stage 2.</w:t>
      </w:r>
    </w:p>
    <w:p w14:paraId="479BC309" w14:textId="3D9604CA" w:rsidR="00074264" w:rsidRDefault="00074264" w:rsidP="00545B5C">
      <w:pPr>
        <w:jc w:val="both"/>
      </w:pPr>
    </w:p>
    <w:p w14:paraId="3F428F07" w14:textId="76EA6F6C" w:rsidR="00074264" w:rsidRDefault="00074264" w:rsidP="00545B5C">
      <w:pPr>
        <w:jc w:val="both"/>
      </w:pPr>
    </w:p>
    <w:p w14:paraId="1AC17A7F" w14:textId="0D7BAE46" w:rsidR="00412B92" w:rsidRDefault="00412B92" w:rsidP="00545B5C">
      <w:pPr>
        <w:jc w:val="both"/>
      </w:pPr>
    </w:p>
    <w:p w14:paraId="5CD97C2F" w14:textId="77777777" w:rsidR="00412B92" w:rsidRDefault="00412B92" w:rsidP="00545B5C">
      <w:pPr>
        <w:jc w:val="both"/>
      </w:pPr>
    </w:p>
    <w:p w14:paraId="6FC2D781" w14:textId="4642F4A5" w:rsidR="005E00A0" w:rsidRDefault="005E00A0" w:rsidP="00DF3D4D">
      <w:pPr>
        <w:pStyle w:val="Heading2"/>
      </w:pPr>
      <w:bookmarkStart w:id="16" w:name="_Toc75961496"/>
      <w:bookmarkStart w:id="17" w:name="_Ref76326949"/>
      <w:bookmarkStart w:id="18" w:name="_Ref76326959"/>
      <w:bookmarkStart w:id="19" w:name="_Toc430782186"/>
      <w:r>
        <w:lastRenderedPageBreak/>
        <w:t xml:space="preserve">Description of the </w:t>
      </w:r>
      <w:r w:rsidR="00B84674">
        <w:t>U</w:t>
      </w:r>
      <w:r>
        <w:t>nit</w:t>
      </w:r>
      <w:bookmarkEnd w:id="16"/>
      <w:bookmarkEnd w:id="17"/>
      <w:bookmarkEnd w:id="18"/>
    </w:p>
    <w:p w14:paraId="32A22868" w14:textId="18BDD32B" w:rsidR="009B3BC2" w:rsidRDefault="009B3BC2" w:rsidP="005E00A0">
      <w:r>
        <w:t xml:space="preserve">The High-Throughput Fixed Bed Parallel Reactor System, </w:t>
      </w:r>
      <w:r w:rsidR="00D44ABE">
        <w:t xml:space="preserve">or </w:t>
      </w:r>
      <w:r w:rsidR="00160738">
        <w:t xml:space="preserve">simply </w:t>
      </w:r>
      <w:r w:rsidR="00D44ABE">
        <w:t>the high-throughput reactor syste</w:t>
      </w:r>
      <w:r w:rsidR="004A470A">
        <w:t>m</w:t>
      </w:r>
      <w:r w:rsidR="00160738">
        <w:t>, comprises of three main sections:</w:t>
      </w:r>
    </w:p>
    <w:p w14:paraId="496B54B3" w14:textId="39C56A40" w:rsidR="00160738" w:rsidRDefault="006A20B3" w:rsidP="006A20B3">
      <w:pPr>
        <w:pStyle w:val="ListParagraph"/>
        <w:numPr>
          <w:ilvl w:val="3"/>
          <w:numId w:val="41"/>
        </w:numPr>
        <w:ind w:left="540"/>
      </w:pPr>
      <w:r>
        <w:t xml:space="preserve">Feed </w:t>
      </w:r>
      <w:proofErr w:type="gramStart"/>
      <w:r>
        <w:t>section</w:t>
      </w:r>
      <w:proofErr w:type="gramEnd"/>
    </w:p>
    <w:p w14:paraId="1A1E4754" w14:textId="2F210E8A" w:rsidR="00B14E3C" w:rsidRDefault="00B14E3C" w:rsidP="006A20B3">
      <w:pPr>
        <w:pStyle w:val="ListParagraph"/>
        <w:numPr>
          <w:ilvl w:val="3"/>
          <w:numId w:val="41"/>
        </w:numPr>
        <w:ind w:left="540"/>
      </w:pPr>
      <w:r>
        <w:t>Reaction section</w:t>
      </w:r>
    </w:p>
    <w:p w14:paraId="4ABCCABE" w14:textId="703AB918" w:rsidR="00B14E3C" w:rsidRDefault="00B14E3C" w:rsidP="006A20B3">
      <w:pPr>
        <w:pStyle w:val="ListParagraph"/>
        <w:numPr>
          <w:ilvl w:val="3"/>
          <w:numId w:val="41"/>
        </w:numPr>
        <w:ind w:left="540"/>
      </w:pPr>
      <w:r>
        <w:t>Downstream section</w:t>
      </w:r>
    </w:p>
    <w:p w14:paraId="37C53E8E" w14:textId="05121FE0" w:rsidR="00BB121F" w:rsidRDefault="00BB121F" w:rsidP="00BB121F">
      <w:r>
        <w:t xml:space="preserve">A schematic of the high-throughput unit is shown in </w:t>
      </w:r>
      <w:r>
        <w:fldChar w:fldCharType="begin"/>
      </w:r>
      <w:r>
        <w:instrText xml:space="preserve"> REF _Ref75936936 \h </w:instrText>
      </w:r>
      <w:r>
        <w:fldChar w:fldCharType="separate"/>
      </w:r>
      <w:r w:rsidR="000966A9">
        <w:t xml:space="preserve">Figure </w:t>
      </w:r>
      <w:r w:rsidR="000966A9">
        <w:rPr>
          <w:noProof/>
        </w:rPr>
        <w:t>1</w:t>
      </w:r>
      <w:r>
        <w:fldChar w:fldCharType="end"/>
      </w:r>
      <w:r>
        <w:t>.</w:t>
      </w:r>
    </w:p>
    <w:p w14:paraId="671E60FA" w14:textId="285B50E4" w:rsidR="00B14E3C" w:rsidRDefault="00826137" w:rsidP="00826137">
      <w:pPr>
        <w:pStyle w:val="Heading3"/>
        <w:numPr>
          <w:ilvl w:val="2"/>
          <w:numId w:val="81"/>
        </w:numPr>
      </w:pPr>
      <w:bookmarkStart w:id="20" w:name="_Toc75961497"/>
      <w:r>
        <w:t>Feed Section</w:t>
      </w:r>
      <w:bookmarkEnd w:id="20"/>
    </w:p>
    <w:p w14:paraId="3CBA96A4" w14:textId="3064517B" w:rsidR="00826137" w:rsidRDefault="00826137" w:rsidP="00FC4FBC">
      <w:pPr>
        <w:jc w:val="both"/>
      </w:pPr>
      <w:r>
        <w:t>The feed section of the high-throughput unit can be divided into two parts: (i) gas feed section and (ii) liquid feed section.</w:t>
      </w:r>
      <w:r w:rsidR="007C343F">
        <w:t xml:space="preserve"> The unit has been designed to be flexible in the choice of various </w:t>
      </w:r>
      <w:r w:rsidR="00AB5CB8">
        <w:t>feeds and</w:t>
      </w:r>
      <w:r w:rsidR="000D05B2">
        <w:t xml:space="preserve"> includes an in-built ability to select </w:t>
      </w:r>
      <w:r w:rsidR="009F327E">
        <w:t xml:space="preserve">one or more feeds and </w:t>
      </w:r>
      <w:r w:rsidR="00AB5CB8">
        <w:t>dose them into the reaction section in a controlled manner.</w:t>
      </w:r>
    </w:p>
    <w:p w14:paraId="10493BCB" w14:textId="77777777" w:rsidR="00C60F30" w:rsidRDefault="00C60F30" w:rsidP="00FC4FBC">
      <w:pPr>
        <w:pStyle w:val="Caption"/>
        <w:pBdr>
          <w:bottom w:val="none" w:sz="0" w:space="0" w:color="auto"/>
        </w:pBdr>
      </w:pPr>
      <w:r>
        <w:rPr>
          <w:noProof/>
        </w:rPr>
        <w:drawing>
          <wp:inline distT="0" distB="0" distL="0" distR="0" wp14:anchorId="40C98279" wp14:editId="0D9F2D2F">
            <wp:extent cx="5943600" cy="3305276"/>
            <wp:effectExtent l="0" t="0" r="0"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05276"/>
                    </a:xfrm>
                    <a:prstGeom prst="rect">
                      <a:avLst/>
                    </a:prstGeom>
                  </pic:spPr>
                </pic:pic>
              </a:graphicData>
            </a:graphic>
          </wp:inline>
        </w:drawing>
      </w:r>
    </w:p>
    <w:p w14:paraId="64879770" w14:textId="7449BE81" w:rsidR="00C60F30" w:rsidRDefault="00C60F30" w:rsidP="00FC4FBC">
      <w:pPr>
        <w:pStyle w:val="Caption"/>
        <w:pBdr>
          <w:bottom w:val="none" w:sz="0" w:space="0" w:color="auto"/>
        </w:pBdr>
        <w:jc w:val="center"/>
      </w:pPr>
      <w:bookmarkStart w:id="21" w:name="_Ref75936936"/>
      <w:r>
        <w:t xml:space="preserve">Figure </w:t>
      </w:r>
      <w:r w:rsidR="00000000">
        <w:fldChar w:fldCharType="begin"/>
      </w:r>
      <w:r w:rsidR="00000000">
        <w:instrText xml:space="preserve"> SEQ Figure \* ARABIC </w:instrText>
      </w:r>
      <w:r w:rsidR="00000000">
        <w:fldChar w:fldCharType="separate"/>
      </w:r>
      <w:r w:rsidR="00604C58">
        <w:rPr>
          <w:noProof/>
        </w:rPr>
        <w:t>1</w:t>
      </w:r>
      <w:r w:rsidR="00000000">
        <w:rPr>
          <w:noProof/>
        </w:rPr>
        <w:fldChar w:fldCharType="end"/>
      </w:r>
      <w:bookmarkEnd w:id="21"/>
      <w:r>
        <w:t xml:space="preserve"> Schematic of the high-throughput reactor </w:t>
      </w:r>
      <w:proofErr w:type="gramStart"/>
      <w:r>
        <w:t>unit</w:t>
      </w:r>
      <w:proofErr w:type="gramEnd"/>
    </w:p>
    <w:p w14:paraId="1F972E78" w14:textId="5596AD37" w:rsidR="000175F9" w:rsidRDefault="00F917BC" w:rsidP="000175F9">
      <w:pPr>
        <w:pStyle w:val="Heading4"/>
      </w:pPr>
      <w:bookmarkStart w:id="22" w:name="_Ref75958782"/>
      <w:r>
        <w:t>Gas Feed Section</w:t>
      </w:r>
      <w:bookmarkEnd w:id="22"/>
    </w:p>
    <w:p w14:paraId="04532358" w14:textId="41CE3A16" w:rsidR="005F0721" w:rsidRDefault="00AB5CB8" w:rsidP="00C6208C">
      <w:pPr>
        <w:jc w:val="both"/>
      </w:pPr>
      <w:r>
        <w:t xml:space="preserve">The gas feed section </w:t>
      </w:r>
      <w:proofErr w:type="gramStart"/>
      <w:r w:rsidR="005C2B1F">
        <w:t>has the ability to</w:t>
      </w:r>
      <w:proofErr w:type="gramEnd"/>
      <w:r w:rsidR="005C2B1F">
        <w:t xml:space="preserve"> select one or more of the feeds </w:t>
      </w:r>
      <w:r w:rsidR="00833A1A">
        <w:t>below</w:t>
      </w:r>
      <w:r w:rsidR="0084260F">
        <w:t>,</w:t>
      </w:r>
      <w:r w:rsidR="00833A1A">
        <w:t xml:space="preserve"> </w:t>
      </w:r>
      <w:r w:rsidR="006640F3">
        <w:t xml:space="preserve">mix them in </w:t>
      </w:r>
      <w:r w:rsidR="0084260F">
        <w:t xml:space="preserve">a desirable </w:t>
      </w:r>
      <w:r w:rsidR="006640F3">
        <w:t xml:space="preserve">ratio </w:t>
      </w:r>
      <w:r w:rsidR="00C81916">
        <w:t xml:space="preserve">and </w:t>
      </w:r>
      <w:r w:rsidR="0084260F">
        <w:t>send the mixed gas to compress</w:t>
      </w:r>
      <w:r w:rsidR="00D76B66">
        <w:t>or</w:t>
      </w:r>
      <w:r w:rsidR="0084260F">
        <w:t xml:space="preserve"> suction.</w:t>
      </w:r>
    </w:p>
    <w:p w14:paraId="2B7AB9F0" w14:textId="450BB8CA" w:rsidR="005F0721" w:rsidRDefault="005F0721" w:rsidP="00C6208C">
      <w:pPr>
        <w:pStyle w:val="ListParagraph"/>
        <w:numPr>
          <w:ilvl w:val="3"/>
          <w:numId w:val="81"/>
        </w:numPr>
        <w:ind w:left="540"/>
        <w:jc w:val="both"/>
      </w:pPr>
      <w:r>
        <w:t>Acetylene-containing mixed gas</w:t>
      </w:r>
    </w:p>
    <w:p w14:paraId="06C257B5" w14:textId="59517A96" w:rsidR="005F0721" w:rsidRDefault="0030666E" w:rsidP="00C6208C">
      <w:pPr>
        <w:pStyle w:val="ListParagraph"/>
        <w:numPr>
          <w:ilvl w:val="3"/>
          <w:numId w:val="81"/>
        </w:numPr>
        <w:ind w:left="540"/>
        <w:jc w:val="both"/>
      </w:pPr>
      <w:r>
        <w:t>Hydrogen</w:t>
      </w:r>
    </w:p>
    <w:p w14:paraId="03FEB638" w14:textId="020DA27F" w:rsidR="0030666E" w:rsidRDefault="006456AC" w:rsidP="00C6208C">
      <w:pPr>
        <w:pStyle w:val="ListParagraph"/>
        <w:numPr>
          <w:ilvl w:val="3"/>
          <w:numId w:val="81"/>
        </w:numPr>
        <w:ind w:left="540"/>
        <w:jc w:val="both"/>
      </w:pPr>
      <w:r>
        <w:t>Methane</w:t>
      </w:r>
    </w:p>
    <w:p w14:paraId="37FD6B3A" w14:textId="18B0C9F4" w:rsidR="006456AC" w:rsidRDefault="006456AC" w:rsidP="00C6208C">
      <w:pPr>
        <w:pStyle w:val="ListParagraph"/>
        <w:numPr>
          <w:ilvl w:val="3"/>
          <w:numId w:val="81"/>
        </w:numPr>
        <w:ind w:left="540"/>
        <w:jc w:val="both"/>
      </w:pPr>
      <w:r>
        <w:t>Ethane</w:t>
      </w:r>
    </w:p>
    <w:p w14:paraId="2AD46EFA" w14:textId="7A561210" w:rsidR="006456AC" w:rsidRDefault="002D5F18" w:rsidP="00C6208C">
      <w:pPr>
        <w:pStyle w:val="ListParagraph"/>
        <w:numPr>
          <w:ilvl w:val="3"/>
          <w:numId w:val="81"/>
        </w:numPr>
        <w:ind w:left="540"/>
        <w:jc w:val="both"/>
      </w:pPr>
      <w:r>
        <w:lastRenderedPageBreak/>
        <w:t>Ethylene</w:t>
      </w:r>
    </w:p>
    <w:p w14:paraId="3E124D83" w14:textId="11293FF5" w:rsidR="002D5F18" w:rsidRDefault="004B33F4" w:rsidP="00C6208C">
      <w:pPr>
        <w:pStyle w:val="ListParagraph"/>
        <w:numPr>
          <w:ilvl w:val="3"/>
          <w:numId w:val="81"/>
        </w:numPr>
        <w:ind w:left="540"/>
        <w:jc w:val="both"/>
      </w:pPr>
      <w:r>
        <w:t>Argon</w:t>
      </w:r>
    </w:p>
    <w:p w14:paraId="403B5347" w14:textId="0A845AB1" w:rsidR="004B33F4" w:rsidRDefault="00054050" w:rsidP="00C6208C">
      <w:pPr>
        <w:pStyle w:val="ListParagraph"/>
        <w:numPr>
          <w:ilvl w:val="3"/>
          <w:numId w:val="81"/>
        </w:numPr>
        <w:ind w:left="540"/>
        <w:jc w:val="both"/>
      </w:pPr>
      <w:r>
        <w:t>Nitrogen</w:t>
      </w:r>
    </w:p>
    <w:p w14:paraId="6C679E7E" w14:textId="27455E4F" w:rsidR="00054050" w:rsidRPr="00267246" w:rsidRDefault="00267246" w:rsidP="00C6208C">
      <w:pPr>
        <w:pStyle w:val="ListParagraph"/>
        <w:numPr>
          <w:ilvl w:val="3"/>
          <w:numId w:val="81"/>
        </w:numPr>
        <w:ind w:left="540"/>
        <w:jc w:val="both"/>
      </w:pPr>
      <w:r>
        <w:t xml:space="preserve">Carbon dioxide, </w:t>
      </w:r>
      <w:r w:rsidR="004D2A34">
        <w:t>(</w:t>
      </w:r>
      <w:r w:rsidR="00054050">
        <w:t>CO</w:t>
      </w:r>
      <w:r w:rsidR="00054050" w:rsidRPr="00054050">
        <w:rPr>
          <w:vertAlign w:val="subscript"/>
        </w:rPr>
        <w:t>2</w:t>
      </w:r>
      <w:r w:rsidR="004D2A34" w:rsidRPr="004D2A34">
        <w:t>)</w:t>
      </w:r>
    </w:p>
    <w:p w14:paraId="34B7E5D8" w14:textId="2B3FC4DB" w:rsidR="00267246" w:rsidRDefault="00267246" w:rsidP="00C6208C">
      <w:pPr>
        <w:pStyle w:val="ListParagraph"/>
        <w:numPr>
          <w:ilvl w:val="3"/>
          <w:numId w:val="81"/>
        </w:numPr>
        <w:ind w:left="540"/>
        <w:jc w:val="both"/>
      </w:pPr>
      <w:r>
        <w:t xml:space="preserve">Carbon monoxide, </w:t>
      </w:r>
      <w:r w:rsidR="004D2A34">
        <w:t>(</w:t>
      </w:r>
      <w:r w:rsidRPr="00267246">
        <w:t>CO</w:t>
      </w:r>
      <w:r w:rsidR="004D2A34">
        <w:t>)</w:t>
      </w:r>
    </w:p>
    <w:p w14:paraId="13A9C387" w14:textId="64A90F44" w:rsidR="00BF2F3C" w:rsidRPr="00267246" w:rsidRDefault="00BF2F3C" w:rsidP="00C6208C">
      <w:pPr>
        <w:jc w:val="both"/>
      </w:pPr>
      <w:r>
        <w:t xml:space="preserve">The compressor then compresses the mixed gas to </w:t>
      </w:r>
      <w:r w:rsidR="00A11B6B">
        <w:t xml:space="preserve">a target pressure. </w:t>
      </w:r>
      <w:r>
        <w:t xml:space="preserve">Regardless of the mixture composition, the </w:t>
      </w:r>
      <w:r w:rsidR="00A11B6B">
        <w:t xml:space="preserve">maximum target pressure at compressor discharge is </w:t>
      </w:r>
      <w:r w:rsidR="00A515A8">
        <w:t xml:space="preserve">equal to the </w:t>
      </w:r>
      <w:r w:rsidR="00A7683B">
        <w:t>cylinder supply pressure of the mixed acetylene containing gas</w:t>
      </w:r>
      <w:r w:rsidR="000835AD">
        <w:t xml:space="preserve">. That is, if the mixed acetylene containing gas cylinder was supplied by the gas supplier with a pressure of, say, 15 </w:t>
      </w:r>
      <w:proofErr w:type="spellStart"/>
      <w:r w:rsidR="000835AD">
        <w:t>barg</w:t>
      </w:r>
      <w:proofErr w:type="spellEnd"/>
      <w:r w:rsidR="000835AD">
        <w:t xml:space="preserve">, the discharge pressure shall be limited to 15 </w:t>
      </w:r>
      <w:proofErr w:type="spellStart"/>
      <w:r w:rsidR="000835AD">
        <w:t>barg</w:t>
      </w:r>
      <w:proofErr w:type="spellEnd"/>
      <w:r w:rsidR="000835AD">
        <w:t>. In other words, we will not take credit of additional dilution offered by other diluent gases</w:t>
      </w:r>
      <w:r w:rsidR="00007B79">
        <w:t xml:space="preserve"> and </w:t>
      </w:r>
      <w:r w:rsidR="00652DBE">
        <w:t xml:space="preserve">do the ALARP analyses based on </w:t>
      </w:r>
      <w:r w:rsidR="00933E5F">
        <w:t>composition of the acetylene-containing gas supplied from the mixed gas cylinder.</w:t>
      </w:r>
    </w:p>
    <w:p w14:paraId="73F79C84" w14:textId="0176DC39" w:rsidR="007C343F" w:rsidRDefault="001F4D45" w:rsidP="00C6208C">
      <w:pPr>
        <w:jc w:val="both"/>
      </w:pPr>
      <w:r>
        <w:t xml:space="preserve">The </w:t>
      </w:r>
      <w:r w:rsidR="00DB3150">
        <w:t xml:space="preserve">compressor suction has a low-pressure volume bottle of 1000 mL volume, with a design pressure of </w:t>
      </w:r>
      <w:r w:rsidR="00D41847">
        <w:t xml:space="preserve">124 </w:t>
      </w:r>
      <w:proofErr w:type="spellStart"/>
      <w:r w:rsidR="00D41847">
        <w:t>barg</w:t>
      </w:r>
      <w:proofErr w:type="spellEnd"/>
      <w:r w:rsidR="00D41847">
        <w:t xml:space="preserve"> at a design temperature of 426 </w:t>
      </w:r>
      <w:r w:rsidR="00D41847">
        <w:rPr>
          <w:rFonts w:ascii="Garamond" w:hAnsi="Garamond"/>
        </w:rPr>
        <w:t>°</w:t>
      </w:r>
      <w:r w:rsidR="00D41847">
        <w:t>C.</w:t>
      </w:r>
      <w:r w:rsidR="0092017B">
        <w:t xml:space="preserve"> Suction bottle pressure is controlled by controlling the </w:t>
      </w:r>
      <w:r w:rsidR="00282191">
        <w:t xml:space="preserve">flow rate </w:t>
      </w:r>
      <w:r w:rsidR="0092017B">
        <w:t xml:space="preserve">of </w:t>
      </w:r>
      <w:r w:rsidR="00F35D95">
        <w:t xml:space="preserve">the </w:t>
      </w:r>
      <w:r w:rsidR="00282191">
        <w:t xml:space="preserve">individual </w:t>
      </w:r>
      <w:r w:rsidR="00F35D95">
        <w:t>gas</w:t>
      </w:r>
      <w:r w:rsidR="00282191">
        <w:t xml:space="preserve"> streams mentioned above</w:t>
      </w:r>
      <w:r w:rsidR="0071301D">
        <w:t xml:space="preserve">, and </w:t>
      </w:r>
      <w:r w:rsidR="0008713C">
        <w:t xml:space="preserve">a ratio control is used for the flow </w:t>
      </w:r>
      <w:r w:rsidR="00FF2CD5">
        <w:t>controllers,</w:t>
      </w:r>
      <w:r w:rsidR="0008713C">
        <w:t xml:space="preserve"> so all gases are delivered in a fixed proportion and a stable composition at compressor suction is achieved.</w:t>
      </w:r>
      <w:r w:rsidR="00683DC9">
        <w:t xml:space="preserve"> As the consumption of the gases downstream of the compressor </w:t>
      </w:r>
      <w:r w:rsidR="00981422">
        <w:t xml:space="preserve">changes, for example if the flow rates to reactor are increased, </w:t>
      </w:r>
      <w:r w:rsidR="009C187F">
        <w:t>flow controllers deliver more flow to the suction bottle but in a fixed ratio to maintain stable pressure.</w:t>
      </w:r>
    </w:p>
    <w:p w14:paraId="6ACB8CA3" w14:textId="603A292B" w:rsidR="009C18E8" w:rsidRDefault="009C18E8" w:rsidP="00C6208C">
      <w:pPr>
        <w:jc w:val="both"/>
      </w:pPr>
      <w:r>
        <w:t xml:space="preserve">Given rather small flow rate of gases in this unit, all </w:t>
      </w:r>
      <w:r w:rsidR="002B27C7">
        <w:t xml:space="preserve">tubing </w:t>
      </w:r>
      <w:r w:rsidR="008D0200">
        <w:t>is ¼” Swagelok tubing, and compressor end connections are ¼” NPT.</w:t>
      </w:r>
    </w:p>
    <w:p w14:paraId="6F7E4718" w14:textId="6A1A1065" w:rsidR="00B40376" w:rsidRDefault="00B40376" w:rsidP="00C6208C">
      <w:pPr>
        <w:spacing w:before="240"/>
        <w:jc w:val="both"/>
      </w:pPr>
      <w:r>
        <w:t>Compression is achieved using two compressors in series: A Haskel AGT-4 followed by a Haskel AG-15.</w:t>
      </w:r>
      <w:r w:rsidR="005C1223">
        <w:t xml:space="preserve"> Both are </w:t>
      </w:r>
      <w:r w:rsidR="00F961E7">
        <w:t xml:space="preserve">small, </w:t>
      </w:r>
      <w:r w:rsidR="005C1223">
        <w:t>air-driven reciprocating compressors</w:t>
      </w:r>
      <w:r w:rsidR="00F961E7">
        <w:t xml:space="preserve">. AGT-4 is a two-stage machine </w:t>
      </w:r>
      <w:r w:rsidR="009A0DF8">
        <w:t xml:space="preserve">with a maximum rated discharge pressure of 86 </w:t>
      </w:r>
      <w:proofErr w:type="spellStart"/>
      <w:r w:rsidR="009A0DF8">
        <w:t>barg</w:t>
      </w:r>
      <w:proofErr w:type="spellEnd"/>
      <w:r w:rsidR="009A0DF8">
        <w:t xml:space="preserve">, and </w:t>
      </w:r>
      <w:r w:rsidR="00D20EB4">
        <w:t xml:space="preserve">piston displacement per cycle of </w:t>
      </w:r>
      <w:r w:rsidR="009377F1">
        <w:t xml:space="preserve">164 </w:t>
      </w:r>
      <w:proofErr w:type="spellStart"/>
      <w:r w:rsidR="009377F1">
        <w:t>mL.</w:t>
      </w:r>
      <w:proofErr w:type="spellEnd"/>
      <w:r w:rsidR="008C5E5D">
        <w:t xml:space="preserve"> </w:t>
      </w:r>
      <w:r w:rsidR="00DF1798">
        <w:t xml:space="preserve">Interstage pressure is calculated based on inlet pressure and target discharge pressure after second compressor </w:t>
      </w:r>
      <w:proofErr w:type="gramStart"/>
      <w:r w:rsidR="00DF1798">
        <w:t>so as to</w:t>
      </w:r>
      <w:proofErr w:type="gramEnd"/>
      <w:r w:rsidR="00DF1798">
        <w:t xml:space="preserve"> achieve similar compression ratios for the two compressors.</w:t>
      </w:r>
      <w:r w:rsidR="00B962D1">
        <w:t xml:space="preserve"> AG-15 is a </w:t>
      </w:r>
      <w:r w:rsidR="00870F2F">
        <w:t xml:space="preserve">single acting </w:t>
      </w:r>
      <w:r w:rsidR="00B962D1">
        <w:t xml:space="preserve">single stage </w:t>
      </w:r>
      <w:r w:rsidR="00870F2F">
        <w:t xml:space="preserve">compressor with a maximum rated pressure at the discharge of </w:t>
      </w:r>
      <w:r w:rsidR="004A3D94">
        <w:t xml:space="preserve">155 </w:t>
      </w:r>
      <w:proofErr w:type="spellStart"/>
      <w:r w:rsidR="004A3D94">
        <w:t>barg</w:t>
      </w:r>
      <w:proofErr w:type="spellEnd"/>
      <w:r w:rsidR="004A3D94">
        <w:t xml:space="preserve">. It has a piston displacement per cycle of </w:t>
      </w:r>
      <w:r w:rsidR="00940486">
        <w:t xml:space="preserve">101.6 </w:t>
      </w:r>
      <w:proofErr w:type="spellStart"/>
      <w:r w:rsidR="00940486">
        <w:t>mL.</w:t>
      </w:r>
      <w:proofErr w:type="spellEnd"/>
      <w:r w:rsidR="00940486">
        <w:t xml:space="preserve"> The maximum pressure the compressor can deliver for such pneumatically driven compressors is limited by drive (air) pressure and suction pressure – allowing for a layer of controls and safeguards that </w:t>
      </w:r>
      <w:r w:rsidR="00C60F30">
        <w:t xml:space="preserve">can use drive pressure to control the final pressure. These controls and safeguards are illustrated in </w:t>
      </w:r>
      <w:r w:rsidR="00BB121F">
        <w:fldChar w:fldCharType="begin"/>
      </w:r>
      <w:r w:rsidR="00BB121F">
        <w:instrText xml:space="preserve"> REF _Ref75936902 \h </w:instrText>
      </w:r>
      <w:r w:rsidR="00FC4FBC">
        <w:instrText xml:space="preserve"> \* MERGEFORMAT </w:instrText>
      </w:r>
      <w:r w:rsidR="00BB121F">
        <w:fldChar w:fldCharType="separate"/>
      </w:r>
      <w:r w:rsidR="000966A9">
        <w:t xml:space="preserve">Figure </w:t>
      </w:r>
      <w:r w:rsidR="000966A9">
        <w:rPr>
          <w:noProof/>
        </w:rPr>
        <w:t>2</w:t>
      </w:r>
      <w:r w:rsidR="00BB121F">
        <w:fldChar w:fldCharType="end"/>
      </w:r>
      <w:r w:rsidR="00BB121F">
        <w:t>.</w:t>
      </w:r>
      <w:r w:rsidR="00C9062B">
        <w:t xml:space="preserve"> As explained above, the operating philosophy involves </w:t>
      </w:r>
      <w:r w:rsidR="00916C87">
        <w:t xml:space="preserve">reducing the pressure of acetylene-containing mixed gas from cylinder pressure at delivery (say, </w:t>
      </w:r>
      <w:r w:rsidR="00916C87" w:rsidRPr="00916C87">
        <w:rPr>
          <w:i/>
          <w:iCs/>
        </w:rPr>
        <w:t>P</w:t>
      </w:r>
      <w:r w:rsidR="00916C87" w:rsidRPr="00916C87">
        <w:rPr>
          <w:i/>
          <w:iCs/>
          <w:vertAlign w:val="subscript"/>
        </w:rPr>
        <w:t>0</w:t>
      </w:r>
      <w:r w:rsidR="00916C87" w:rsidRPr="00916C87">
        <w:t>)</w:t>
      </w:r>
      <w:r w:rsidR="00507CD5">
        <w:t xml:space="preserve"> to about 1-2 </w:t>
      </w:r>
      <w:proofErr w:type="spellStart"/>
      <w:r w:rsidR="00507CD5">
        <w:t>barg</w:t>
      </w:r>
      <w:proofErr w:type="spellEnd"/>
      <w:r w:rsidR="00507CD5">
        <w:t xml:space="preserve">, and recompressing to a maximum pressure of </w:t>
      </w:r>
      <w:r w:rsidR="00507CD5" w:rsidRPr="00507CD5">
        <w:rPr>
          <w:i/>
          <w:iCs/>
        </w:rPr>
        <w:t>P</w:t>
      </w:r>
      <w:r w:rsidR="00507CD5" w:rsidRPr="00507CD5">
        <w:rPr>
          <w:i/>
          <w:iCs/>
          <w:vertAlign w:val="subscript"/>
        </w:rPr>
        <w:t>0</w:t>
      </w:r>
      <w:r w:rsidR="00507CD5">
        <w:t xml:space="preserve">. At the time of writing of this ALARP report, we don’t intend to take any credit for additional dilution </w:t>
      </w:r>
      <w:r w:rsidR="00A24C05">
        <w:t>offered by mixing of other gases with the acetylene-containing mixed gas from the cylinder</w:t>
      </w:r>
      <w:r w:rsidR="0074227B">
        <w:t xml:space="preserve"> during this HSE assessment. </w:t>
      </w:r>
      <w:r w:rsidR="00507CD5">
        <w:t xml:space="preserve">If, during </w:t>
      </w:r>
      <w:r w:rsidR="0074227B">
        <w:t xml:space="preserve">any future </w:t>
      </w:r>
      <w:r w:rsidR="00507CD5">
        <w:t xml:space="preserve">safety assessments, </w:t>
      </w:r>
      <w:r w:rsidR="0074227B">
        <w:t xml:space="preserve">it is established that pressures higher than </w:t>
      </w:r>
      <w:r w:rsidR="0074227B" w:rsidRPr="0064294E">
        <w:rPr>
          <w:i/>
          <w:iCs/>
        </w:rPr>
        <w:t>P</w:t>
      </w:r>
      <w:r w:rsidR="0074227B" w:rsidRPr="0064294E">
        <w:rPr>
          <w:i/>
          <w:iCs/>
          <w:vertAlign w:val="subscript"/>
        </w:rPr>
        <w:t>0</w:t>
      </w:r>
      <w:r w:rsidR="0074227B">
        <w:t xml:space="preserve"> are safe pressure</w:t>
      </w:r>
      <w:r w:rsidR="0064294E">
        <w:t xml:space="preserve"> to compress to, this ALARP report </w:t>
      </w:r>
      <w:r w:rsidR="0064294E">
        <w:lastRenderedPageBreak/>
        <w:t xml:space="preserve">will be updated with the assessment and higher pressures allowed. It should be noted at this point that entering the target pressure set point is an operator action, and suitable safeguards such as supervisory control over this action, need to be established </w:t>
      </w:r>
      <w:r w:rsidR="000175F9">
        <w:t>while developing the operating protocols.</w:t>
      </w:r>
    </w:p>
    <w:p w14:paraId="176F0243" w14:textId="6FA95DE7" w:rsidR="00BB4B75" w:rsidRDefault="00BB4B75" w:rsidP="00C6208C">
      <w:pPr>
        <w:spacing w:before="240"/>
        <w:jc w:val="both"/>
      </w:pPr>
      <w:r>
        <w:t xml:space="preserve">Each compressor is equipped with a burst disc </w:t>
      </w:r>
      <w:r w:rsidR="007A10C1">
        <w:t xml:space="preserve">immediately downstream of the compressor. For the first compressor, the burst </w:t>
      </w:r>
      <w:r w:rsidR="00E73832">
        <w:t xml:space="preserve">pressure 15 </w:t>
      </w:r>
      <w:proofErr w:type="spellStart"/>
      <w:r w:rsidR="00E73832">
        <w:t>barg</w:t>
      </w:r>
      <w:proofErr w:type="spellEnd"/>
      <w:r w:rsidR="00E73832">
        <w:t xml:space="preserve">, whereas for the second compressor, it is 40 </w:t>
      </w:r>
      <w:proofErr w:type="spellStart"/>
      <w:r w:rsidR="00E73832">
        <w:t>barg</w:t>
      </w:r>
      <w:proofErr w:type="spellEnd"/>
      <w:r w:rsidR="00E73832">
        <w:t>.</w:t>
      </w:r>
      <w:r w:rsidR="00417A64">
        <w:t xml:space="preserve"> </w:t>
      </w:r>
      <w:r>
        <w:t xml:space="preserve">Between the two compressors, there is a section of tubing that </w:t>
      </w:r>
      <w:r w:rsidR="00417A64">
        <w:t xml:space="preserve">is left open to air. This section effectively functions as an air-cooled heat </w:t>
      </w:r>
      <w:r w:rsidR="00224858">
        <w:t>exchanger and</w:t>
      </w:r>
      <w:r w:rsidR="00417A64">
        <w:t xml:space="preserve"> </w:t>
      </w:r>
      <w:r w:rsidR="00D6536B">
        <w:t xml:space="preserve">brings the temperature down to nearly ambient temperature. </w:t>
      </w:r>
      <w:r w:rsidR="00C42201">
        <w:t xml:space="preserve">There is a safety </w:t>
      </w:r>
      <w:r w:rsidR="00224858">
        <w:t xml:space="preserve">thermocouple (01i13TIZA02) which shuts down the compressor is the interstage temperature exceeds 35 </w:t>
      </w:r>
      <w:r w:rsidR="00224858">
        <w:rPr>
          <w:rFonts w:ascii="Garamond" w:hAnsi="Garamond"/>
        </w:rPr>
        <w:t>°</w:t>
      </w:r>
      <w:r w:rsidR="00224858">
        <w:t>C.</w:t>
      </w:r>
    </w:p>
    <w:p w14:paraId="6B5C264B" w14:textId="3A987065" w:rsidR="000175F9" w:rsidRDefault="000175F9" w:rsidP="00C6208C">
      <w:pPr>
        <w:spacing w:before="240"/>
        <w:jc w:val="both"/>
      </w:pPr>
      <w:r>
        <w:t xml:space="preserve">The compressed gas is </w:t>
      </w:r>
      <w:r w:rsidR="009C2E50">
        <w:t xml:space="preserve">accumulated in a buffer vessel of 500 mL capacity rated for </w:t>
      </w:r>
      <w:r w:rsidR="00422E91">
        <w:t xml:space="preserve">1450 psi </w:t>
      </w:r>
      <w:r w:rsidR="009F0183">
        <w:t xml:space="preserve">(about 100 bar) </w:t>
      </w:r>
      <w:r w:rsidR="00422E91">
        <w:t xml:space="preserve">at 50 </w:t>
      </w:r>
      <w:r w:rsidR="00422E91">
        <w:rPr>
          <w:rFonts w:ascii="Garamond" w:hAnsi="Garamond"/>
        </w:rPr>
        <w:t>°</w:t>
      </w:r>
      <w:r w:rsidR="00422E91">
        <w:t xml:space="preserve">C. </w:t>
      </w:r>
      <w:r w:rsidR="00D444A3">
        <w:t xml:space="preserve">This vessel and the second compressor are protected by the same burst disc rated for </w:t>
      </w:r>
      <w:r w:rsidR="008C048A">
        <w:t xml:space="preserve">40 </w:t>
      </w:r>
      <w:proofErr w:type="spellStart"/>
      <w:r w:rsidR="008C048A">
        <w:t>barg</w:t>
      </w:r>
      <w:proofErr w:type="spellEnd"/>
      <w:r w:rsidR="008C048A">
        <w:t xml:space="preserve">. The compressed gas </w:t>
      </w:r>
      <w:r w:rsidR="009F0183">
        <w:t xml:space="preserve">is </w:t>
      </w:r>
      <w:r>
        <w:t xml:space="preserve">then delivered to individual reactors using eight individual mass flow controllers. </w:t>
      </w:r>
      <w:r w:rsidR="002B5689">
        <w:t>Normal operation will involve same feed rate for all reactors, although in principle it’s possible to have a separate flow rate for each reactor without any change in hardware or operating procedures.</w:t>
      </w:r>
      <w:r w:rsidR="00BB4B75">
        <w:t xml:space="preserve"> The flow meters downstream of the compressor </w:t>
      </w:r>
      <w:r w:rsidR="00B50845">
        <w:t>control the flow, whereas those upstream of the compressor control the suction pressure, and thus they operate independently.</w:t>
      </w:r>
    </w:p>
    <w:p w14:paraId="4106DFBC" w14:textId="1F877821" w:rsidR="002A78CA" w:rsidRDefault="00F917BC" w:rsidP="00C6208C">
      <w:pPr>
        <w:pStyle w:val="Heading4"/>
        <w:jc w:val="both"/>
      </w:pPr>
      <w:r>
        <w:t>Organic Liquid Feed Section</w:t>
      </w:r>
    </w:p>
    <w:p w14:paraId="6A579826" w14:textId="5B8E36D1" w:rsidR="002A78CA" w:rsidRDefault="002A78CA" w:rsidP="00C6208C">
      <w:pPr>
        <w:spacing w:before="240"/>
        <w:jc w:val="both"/>
      </w:pPr>
      <w:r>
        <w:t xml:space="preserve">The organic liquid feed section comprises of two vessels, one inline and one on standby, containing up to three </w:t>
      </w:r>
      <w:r w:rsidR="00B82B05">
        <w:t>litres</w:t>
      </w:r>
      <w:r>
        <w:t xml:space="preserve"> of an organic liquid. </w:t>
      </w:r>
      <w:r w:rsidR="00B82B05">
        <w:t>The organic liquid can be a reactant itself (</w:t>
      </w:r>
      <w:r w:rsidR="00B82B05" w:rsidRPr="00B82B05">
        <w:rPr>
          <w:i/>
          <w:iCs/>
        </w:rPr>
        <w:t>e.g.</w:t>
      </w:r>
      <w:r w:rsidR="00B82B05">
        <w:t>, it may be a liquid that is subjected to hydrogenation in the unit), or it may be a solvent that can dissolve acetylene and feed acetylene as a dissolved gas.</w:t>
      </w:r>
      <w:r w:rsidR="0008326E">
        <w:t xml:space="preserve"> During the design stage, </w:t>
      </w:r>
      <w:r w:rsidR="00AA1F23">
        <w:t xml:space="preserve">we expected Stage-3 involving pure acetylene supply would be in place when the high-throughput unit is </w:t>
      </w:r>
      <w:r w:rsidR="00B750EA">
        <w:t xml:space="preserve">commissioned, and hence provided the liquid vessels with a low-pressure acetylene supply line. However, at present, we don’t have plans to supply pure acetylene and hence this ability of using dissolved acetylene in effect does not exist anymore. We expect to upgrade the liquid vessels, and any other components in the organic liquid feed section, </w:t>
      </w:r>
      <w:r w:rsidR="008815A3">
        <w:t>to a higher-pressure rating, and use mixed acetylene containing gas (</w:t>
      </w:r>
      <w:r w:rsidR="008815A3" w:rsidRPr="00111582">
        <w:rPr>
          <w:i/>
          <w:iCs/>
        </w:rPr>
        <w:t>e.g.</w:t>
      </w:r>
      <w:r w:rsidR="008815A3">
        <w:t>, acetylene-nitrogen mixture)</w:t>
      </w:r>
      <w:r w:rsidR="00111582">
        <w:t xml:space="preserve"> to generate acetylene solution</w:t>
      </w:r>
      <w:r w:rsidR="004625D7">
        <w:t>s</w:t>
      </w:r>
      <w:r w:rsidR="00111582">
        <w:t xml:space="preserve"> in the future.</w:t>
      </w:r>
    </w:p>
    <w:p w14:paraId="1AB08514" w14:textId="1084D272" w:rsidR="008C1122" w:rsidRDefault="008C1122" w:rsidP="00C6208C">
      <w:pPr>
        <w:spacing w:before="240"/>
        <w:jc w:val="both"/>
      </w:pPr>
      <w:r>
        <w:t xml:space="preserve">Cooling is provided for the organic solvent vessels, and for the lines going up to the pump </w:t>
      </w:r>
      <w:r w:rsidR="00EA140E">
        <w:t>inlet, to keep acetylene dissolved in the solution and minimize chances of cavitation. The cooling is achieved by using a chiller which is part of the unit.</w:t>
      </w:r>
    </w:p>
    <w:p w14:paraId="454F53B4" w14:textId="6E0CFECA" w:rsidR="00111582" w:rsidRDefault="00111582" w:rsidP="00C6208C">
      <w:pPr>
        <w:spacing w:before="240"/>
        <w:jc w:val="both"/>
      </w:pPr>
      <w:r>
        <w:t xml:space="preserve">The organic liquid is pumped into the reactors using an HPLC pump, with an </w:t>
      </w:r>
      <w:proofErr w:type="spellStart"/>
      <w:r>
        <w:t>Equilibar</w:t>
      </w:r>
      <w:proofErr w:type="spellEnd"/>
      <w:r>
        <w:t xml:space="preserve"> downstream of the </w:t>
      </w:r>
      <w:r w:rsidR="00CA0DC9">
        <w:t xml:space="preserve">pump controlling the pump discharge pressure. Eight Coriolis mass flow controllers take the liquid from this constant pressure and dose it into the reactors. </w:t>
      </w:r>
      <w:r w:rsidR="007267AA">
        <w:t xml:space="preserve">Normal </w:t>
      </w:r>
      <w:r w:rsidR="007267AA">
        <w:lastRenderedPageBreak/>
        <w:t>operation involves same liquid flow rate for all eight reactors, however in principle it is possible to have individual flow rate control for each reactor with the same hardware and control logic.</w:t>
      </w:r>
    </w:p>
    <w:p w14:paraId="66E1561A" w14:textId="689179B1" w:rsidR="007267AA" w:rsidRDefault="00F917BC" w:rsidP="00C6208C">
      <w:pPr>
        <w:pStyle w:val="Heading4"/>
        <w:jc w:val="both"/>
      </w:pPr>
      <w:r>
        <w:t>Aqueous Liquid Feed Section</w:t>
      </w:r>
    </w:p>
    <w:p w14:paraId="440B1BEB" w14:textId="38107CE3" w:rsidR="007267AA" w:rsidRDefault="007267AA" w:rsidP="00C6208C">
      <w:pPr>
        <w:spacing w:before="240"/>
        <w:jc w:val="both"/>
      </w:pPr>
      <w:r>
        <w:t xml:space="preserve">Water, or an aqueous feed, </w:t>
      </w:r>
      <w:r w:rsidR="008C1122">
        <w:t xml:space="preserve">can be pumped into the eight reactors as well. </w:t>
      </w:r>
      <w:r w:rsidR="006E7E77">
        <w:t>Water is stored in two three litre vessels</w:t>
      </w:r>
      <w:r w:rsidR="00F82235">
        <w:t xml:space="preserve"> as </w:t>
      </w:r>
      <w:proofErr w:type="gramStart"/>
      <w:r w:rsidR="00F82235">
        <w:t>well,</w:t>
      </w:r>
      <w:proofErr w:type="gramEnd"/>
      <w:r w:rsidR="00F82235">
        <w:t xml:space="preserve"> however these are always at ambient temperature.</w:t>
      </w:r>
      <w:r w:rsidR="00335DAD">
        <w:t xml:space="preserve"> It is pumped into the reactors using an HPLC pump, and flow is equally divided using a capillary distribution system. Based on flow rate necessary, a low pressure drop capillary set and a high pressure drop capitally set is provided – operator needs to manually choose which capillary to use using a 3-way valve. Unlike the gas feed system or organic liquid feed system, </w:t>
      </w:r>
      <w:r w:rsidR="00691EF1">
        <w:t>the aqueous feed system always, by design, delivers the same flow rate to each reactor.</w:t>
      </w:r>
    </w:p>
    <w:p w14:paraId="23CDC4C1" w14:textId="783DFE68" w:rsidR="00691EF1" w:rsidRDefault="00691EF1" w:rsidP="00C6208C">
      <w:pPr>
        <w:pStyle w:val="Heading3"/>
        <w:jc w:val="both"/>
      </w:pPr>
      <w:bookmarkStart w:id="23" w:name="_Toc75961498"/>
      <w:r>
        <w:t>Reactor Section</w:t>
      </w:r>
      <w:bookmarkEnd w:id="23"/>
    </w:p>
    <w:p w14:paraId="0B847A5E" w14:textId="164617A4" w:rsidR="001A7864" w:rsidRDefault="001A7864" w:rsidP="00C6208C">
      <w:pPr>
        <w:jc w:val="both"/>
      </w:pPr>
      <w:r>
        <w:t xml:space="preserve">The </w:t>
      </w:r>
      <w:r w:rsidR="009D6725">
        <w:t xml:space="preserve">unit contains eight parallel reactors, placed in two heater blocks of four reactors each. Thus, in principle, it’s possible to apply two different temperatures simultaneously </w:t>
      </w:r>
      <w:r w:rsidR="00F917BC">
        <w:t>and screen many process parameters and catalyst</w:t>
      </w:r>
      <w:r w:rsidR="00767347">
        <w:t>s</w:t>
      </w:r>
      <w:r w:rsidR="00F917BC">
        <w:t xml:space="preserve"> at once.</w:t>
      </w:r>
      <w:r w:rsidR="00767347">
        <w:t xml:space="preserve"> The reactors </w:t>
      </w:r>
      <w:r w:rsidR="00AC6613">
        <w:t xml:space="preserve">supplied with the unit have a catalyst volume of 0.1 mL to 3.8 mL per reactor and made of SS316L with </w:t>
      </w:r>
      <w:proofErr w:type="spellStart"/>
      <w:r w:rsidR="00AC6613">
        <w:t>Silconert</w:t>
      </w:r>
      <w:proofErr w:type="spellEnd"/>
      <w:r w:rsidR="00AC6613">
        <w:t xml:space="preserve"> coating</w:t>
      </w:r>
      <w:r w:rsidR="00E27F4C">
        <w:t xml:space="preserve"> or </w:t>
      </w:r>
      <w:r w:rsidR="005F2FAD">
        <w:t xml:space="preserve">of </w:t>
      </w:r>
      <w:r w:rsidR="00E27F4C">
        <w:t>quartz</w:t>
      </w:r>
      <w:r w:rsidR="00AC6613">
        <w:t xml:space="preserve">. </w:t>
      </w:r>
      <w:r w:rsidR="00E27F4C">
        <w:t xml:space="preserve">SS316 reactors </w:t>
      </w:r>
      <w:r w:rsidR="00767347">
        <w:t xml:space="preserve">are rated </w:t>
      </w:r>
      <w:r w:rsidR="00E802C4">
        <w:t xml:space="preserve">for a </w:t>
      </w:r>
      <w:r w:rsidR="00AC6613">
        <w:t xml:space="preserve">maximum operating </w:t>
      </w:r>
      <w:r w:rsidR="00E802C4">
        <w:t xml:space="preserve">pressure of 40 </w:t>
      </w:r>
      <w:proofErr w:type="spellStart"/>
      <w:r w:rsidR="00E802C4">
        <w:t>barg</w:t>
      </w:r>
      <w:proofErr w:type="spellEnd"/>
      <w:r w:rsidR="00E802C4">
        <w:t xml:space="preserve"> and </w:t>
      </w:r>
      <w:r w:rsidR="00AC6613">
        <w:t xml:space="preserve">maximum operating temperature of </w:t>
      </w:r>
      <w:r w:rsidR="00E27F4C">
        <w:t>5</w:t>
      </w:r>
      <w:r w:rsidR="00AC6613">
        <w:t xml:space="preserve">00 </w:t>
      </w:r>
      <w:r w:rsidR="00AC6613">
        <w:rPr>
          <w:rFonts w:ascii="Garamond" w:hAnsi="Garamond"/>
        </w:rPr>
        <w:t>°</w:t>
      </w:r>
      <w:r w:rsidR="00AC6613">
        <w:t>C.</w:t>
      </w:r>
      <w:r w:rsidR="00E27F4C">
        <w:t xml:space="preserve"> Quartz reactors are rated for higher temperature </w:t>
      </w:r>
      <w:r w:rsidR="00EC17D9">
        <w:t xml:space="preserve">of 700 </w:t>
      </w:r>
      <w:r w:rsidR="008D11D1">
        <w:rPr>
          <w:rFonts w:ascii="Garamond" w:hAnsi="Garamond"/>
        </w:rPr>
        <w:t>°</w:t>
      </w:r>
      <w:r w:rsidR="00EC17D9">
        <w:t xml:space="preserve">C but can operate at </w:t>
      </w:r>
      <w:r w:rsidR="008D11D1">
        <w:t xml:space="preserve">low pressure (&lt;0.5 </w:t>
      </w:r>
      <w:proofErr w:type="spellStart"/>
      <w:r w:rsidR="008D11D1">
        <w:t>barg</w:t>
      </w:r>
      <w:proofErr w:type="spellEnd"/>
      <w:r w:rsidR="008D11D1">
        <w:t>) only. It</w:t>
      </w:r>
      <w:r w:rsidR="005F2FAD">
        <w:t xml:space="preserve"> is also</w:t>
      </w:r>
      <w:r w:rsidR="008D11D1">
        <w:t xml:space="preserve"> possible to obtain reactors of Inconel which are rated for both high temperature (700 </w:t>
      </w:r>
      <w:r w:rsidR="008D11D1">
        <w:rPr>
          <w:rFonts w:ascii="Garamond" w:hAnsi="Garamond"/>
        </w:rPr>
        <w:t>°</w:t>
      </w:r>
      <w:r w:rsidR="008D11D1">
        <w:t xml:space="preserve">C) and high pressure (40 </w:t>
      </w:r>
      <w:proofErr w:type="spellStart"/>
      <w:r w:rsidR="008D11D1">
        <w:t>barg</w:t>
      </w:r>
      <w:proofErr w:type="spellEnd"/>
      <w:r w:rsidR="008D11D1">
        <w:t>), and we intend to procure those in 2022. At this point, operator controls are needed to ensure suitable reactors are chosen based on the target operating conditions.</w:t>
      </w:r>
      <w:r w:rsidR="007235B6">
        <w:t xml:space="preserve"> The reactors are housed in the heater block, which in turn is housed inside an oven.</w:t>
      </w:r>
    </w:p>
    <w:p w14:paraId="18C89F96" w14:textId="7BEA7FC2" w:rsidR="007235B6" w:rsidRDefault="007235B6" w:rsidP="00C6208C">
      <w:pPr>
        <w:pStyle w:val="Heading3"/>
        <w:jc w:val="both"/>
      </w:pPr>
      <w:bookmarkStart w:id="24" w:name="_Toc75961499"/>
      <w:r>
        <w:t>Downstream Section</w:t>
      </w:r>
      <w:bookmarkEnd w:id="24"/>
    </w:p>
    <w:p w14:paraId="618F41E4" w14:textId="1A05B0F8" w:rsidR="007235B6" w:rsidRPr="007235B6" w:rsidRDefault="007235B6" w:rsidP="00C6208C">
      <w:pPr>
        <w:jc w:val="both"/>
      </w:pPr>
      <w:r>
        <w:t xml:space="preserve">The section downstream of the reactor comprises </w:t>
      </w:r>
      <w:r w:rsidR="00631E09">
        <w:t xml:space="preserve">of nitrogen dilution (nitrogen is added downstream of each reactor optionally to keep the products in </w:t>
      </w:r>
      <w:r w:rsidR="005E49DB">
        <w:t>the</w:t>
      </w:r>
      <w:r w:rsidR="00631E09">
        <w:t xml:space="preserve"> gas phase)</w:t>
      </w:r>
      <w:r w:rsidR="003D25D9">
        <w:t xml:space="preserve">, high-pressure condenser (50 mL vessel per reactor in which gas-liquid separation takes place), </w:t>
      </w:r>
      <w:r w:rsidR="00F02DED">
        <w:t xml:space="preserve">selector valves to select one stream for analysis using an online GC, and an </w:t>
      </w:r>
      <w:proofErr w:type="spellStart"/>
      <w:r w:rsidR="00F02DED">
        <w:t>Equilibar</w:t>
      </w:r>
      <w:proofErr w:type="spellEnd"/>
      <w:r w:rsidR="00F02DED">
        <w:t xml:space="preserve"> which controls the pressure for all eight reactors. </w:t>
      </w:r>
      <w:r w:rsidR="00CF6D85">
        <w:t>The draining and collection of liquid accumulated in high pressure gas liquid separators is a manual activity.</w:t>
      </w:r>
      <w:r w:rsidR="00632989">
        <w:t xml:space="preserve"> The mixed product gas after the </w:t>
      </w:r>
      <w:proofErr w:type="spellStart"/>
      <w:r w:rsidR="00632989">
        <w:t>Equilibar</w:t>
      </w:r>
      <w:proofErr w:type="spellEnd"/>
      <w:r w:rsidR="00632989">
        <w:t xml:space="preserve"> is cooled using cooling water, and any condensed hydrocarbons/liquids </w:t>
      </w:r>
      <w:r w:rsidR="004D6393">
        <w:t xml:space="preserve">are collected in an accumulation vessel </w:t>
      </w:r>
      <w:r w:rsidR="000B20EA">
        <w:t xml:space="preserve">(a 10-litre polypropylene </w:t>
      </w:r>
      <w:r w:rsidR="00381769">
        <w:t>carboy</w:t>
      </w:r>
      <w:r w:rsidR="000B20EA">
        <w:t xml:space="preserve">, essentially ‘waste liquid’) </w:t>
      </w:r>
      <w:r w:rsidR="004D6393">
        <w:t>before the rest of the gas is sent to on-site incinerator.</w:t>
      </w:r>
    </w:p>
    <w:p w14:paraId="6AC92F1C" w14:textId="77777777" w:rsidR="00B82B05" w:rsidRPr="00826137" w:rsidRDefault="00B82B05" w:rsidP="00C6208C">
      <w:pPr>
        <w:spacing w:before="240"/>
        <w:jc w:val="both"/>
      </w:pPr>
    </w:p>
    <w:p w14:paraId="64EFD689" w14:textId="77777777" w:rsidR="000614AB" w:rsidRDefault="000614AB" w:rsidP="005E00A0">
      <w:pPr>
        <w:sectPr w:rsidR="000614AB" w:rsidSect="007A2F33">
          <w:pgSz w:w="11906" w:h="16838"/>
          <w:pgMar w:top="1440" w:right="1440" w:bottom="1440" w:left="1440" w:header="708" w:footer="708" w:gutter="0"/>
          <w:cols w:space="708"/>
          <w:docGrid w:linePitch="360"/>
        </w:sectPr>
      </w:pPr>
    </w:p>
    <w:p w14:paraId="1C0F6E3C" w14:textId="77777777" w:rsidR="000614AB" w:rsidRDefault="000614AB" w:rsidP="000614AB">
      <w:pPr>
        <w:pStyle w:val="Caption"/>
        <w:ind w:left="-720" w:right="-802"/>
      </w:pPr>
      <w:r>
        <w:rPr>
          <w:noProof/>
        </w:rPr>
        <w:lastRenderedPageBreak/>
        <w:drawing>
          <wp:inline distT="0" distB="0" distL="0" distR="0" wp14:anchorId="57663DF2" wp14:editId="60DF8BFB">
            <wp:extent cx="9495226" cy="5064393"/>
            <wp:effectExtent l="0" t="0" r="0" b="3175"/>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cstate="print">
                      <a:extLst>
                        <a:ext uri="{28A0092B-C50C-407E-A947-70E740481C1C}">
                          <a14:useLocalDpi xmlns:a14="http://schemas.microsoft.com/office/drawing/2010/main"/>
                        </a:ext>
                      </a:extLst>
                    </a:blip>
                    <a:srcRect/>
                    <a:stretch/>
                  </pic:blipFill>
                  <pic:spPr bwMode="auto">
                    <a:xfrm>
                      <a:off x="0" y="0"/>
                      <a:ext cx="9551549" cy="5094434"/>
                    </a:xfrm>
                    <a:prstGeom prst="rect">
                      <a:avLst/>
                    </a:prstGeom>
                    <a:ln>
                      <a:noFill/>
                    </a:ln>
                    <a:extLst>
                      <a:ext uri="{53640926-AAD7-44D8-BBD7-CCE9431645EC}">
                        <a14:shadowObscured xmlns:a14="http://schemas.microsoft.com/office/drawing/2010/main"/>
                      </a:ext>
                    </a:extLst>
                  </pic:spPr>
                </pic:pic>
              </a:graphicData>
            </a:graphic>
          </wp:inline>
        </w:drawing>
      </w:r>
    </w:p>
    <w:p w14:paraId="743D9BCF" w14:textId="6324980E" w:rsidR="00B666AF" w:rsidRDefault="000614AB" w:rsidP="00604C58">
      <w:pPr>
        <w:pStyle w:val="Caption"/>
        <w:pBdr>
          <w:bottom w:val="none" w:sz="0" w:space="0" w:color="auto"/>
        </w:pBdr>
        <w:jc w:val="center"/>
      </w:pPr>
      <w:bookmarkStart w:id="25" w:name="_Ref75936902"/>
      <w:r>
        <w:t xml:space="preserve">Figure </w:t>
      </w:r>
      <w:r w:rsidR="00000000">
        <w:fldChar w:fldCharType="begin"/>
      </w:r>
      <w:r w:rsidR="00000000">
        <w:instrText xml:space="preserve"> SEQ Figure \* ARABIC </w:instrText>
      </w:r>
      <w:r w:rsidR="00000000">
        <w:fldChar w:fldCharType="separate"/>
      </w:r>
      <w:r w:rsidR="00604C58">
        <w:rPr>
          <w:noProof/>
        </w:rPr>
        <w:t>2</w:t>
      </w:r>
      <w:r w:rsidR="00000000">
        <w:rPr>
          <w:noProof/>
        </w:rPr>
        <w:fldChar w:fldCharType="end"/>
      </w:r>
      <w:bookmarkEnd w:id="25"/>
      <w:r>
        <w:t xml:space="preserve"> Schematic of controls and safeguards for the compression section of the </w:t>
      </w:r>
      <w:proofErr w:type="gramStart"/>
      <w:r>
        <w:t>high-throughput</w:t>
      </w:r>
      <w:proofErr w:type="gramEnd"/>
      <w:r>
        <w:t xml:space="preserve"> unit</w:t>
      </w:r>
    </w:p>
    <w:p w14:paraId="7B082502" w14:textId="77777777" w:rsidR="000614AB" w:rsidRDefault="000614AB" w:rsidP="005E00A0">
      <w:pPr>
        <w:sectPr w:rsidR="000614AB" w:rsidSect="007A2F33">
          <w:pgSz w:w="16838" w:h="11906" w:orient="landscape"/>
          <w:pgMar w:top="1440" w:right="1440" w:bottom="1440" w:left="1440" w:header="706" w:footer="706" w:gutter="0"/>
          <w:cols w:space="708"/>
          <w:docGrid w:linePitch="360"/>
        </w:sectPr>
      </w:pPr>
    </w:p>
    <w:p w14:paraId="114CC30D" w14:textId="156F7406" w:rsidR="00DF3D4D" w:rsidRDefault="00DF3D4D" w:rsidP="00DF3D4D">
      <w:pPr>
        <w:pStyle w:val="Heading2"/>
      </w:pPr>
      <w:bookmarkStart w:id="26" w:name="_Toc75961500"/>
      <w:r w:rsidRPr="00DF3D4D">
        <w:lastRenderedPageBreak/>
        <w:t>S</w:t>
      </w:r>
      <w:r w:rsidR="005D06D8">
        <w:t>cope</w:t>
      </w:r>
      <w:bookmarkEnd w:id="26"/>
    </w:p>
    <w:p w14:paraId="34BAC15F" w14:textId="2F3B3752" w:rsidR="00DF3D4D" w:rsidRDefault="00DF3D4D" w:rsidP="0026030E">
      <w:pPr>
        <w:jc w:val="both"/>
      </w:pPr>
      <w:r>
        <w:t xml:space="preserve">The scope of this document is limited to the use of </w:t>
      </w:r>
      <w:r w:rsidR="00F2590A">
        <w:t>a</w:t>
      </w:r>
      <w:r>
        <w:t>cetylene in lab/IPP units for carrying out various chemistries. Acetylene cylinder storage is outside the scope of this document. The scenarios with highest perceived risk were considered for ALARP assessment.</w:t>
      </w:r>
    </w:p>
    <w:p w14:paraId="39E16BE1" w14:textId="50729A59" w:rsidR="00DF3D4D" w:rsidRDefault="005E00A0" w:rsidP="005E00A0">
      <w:pPr>
        <w:spacing w:after="200" w:line="276" w:lineRule="auto"/>
        <w:jc w:val="both"/>
      </w:pPr>
      <w:r>
        <w:t xml:space="preserve">A Desktop Safety </w:t>
      </w:r>
      <w:r w:rsidR="001D2C74">
        <w:t>R</w:t>
      </w:r>
      <w:r>
        <w:t xml:space="preserve">eview was carried out on the </w:t>
      </w:r>
      <w:r w:rsidR="00BB100D">
        <w:t>h</w:t>
      </w:r>
      <w:r>
        <w:t xml:space="preserve">igh throughput </w:t>
      </w:r>
      <w:r w:rsidR="00BB100D">
        <w:t>u</w:t>
      </w:r>
      <w:r>
        <w:t xml:space="preserve">nit, and one of the key scenarios identified is the potential </w:t>
      </w:r>
      <w:r w:rsidR="0053769E">
        <w:t>self-</w:t>
      </w:r>
      <w:r>
        <w:t xml:space="preserve">decomposition of </w:t>
      </w:r>
      <w:r w:rsidR="00352B14">
        <w:t>a</w:t>
      </w:r>
      <w:r>
        <w:t>cetylene at the compressor outlet due to increased temperature and pressure. In normal operation, the gas mixture would be compressed up</w:t>
      </w:r>
      <w:r w:rsidR="00B30EB0">
        <w:t xml:space="preserve"> </w:t>
      </w:r>
      <w:r>
        <w:t>to the cylinder pressure</w:t>
      </w:r>
      <w:r w:rsidR="00882616">
        <w:t xml:space="preserve">, as described in </w:t>
      </w:r>
      <w:r w:rsidR="00882616">
        <w:fldChar w:fldCharType="begin"/>
      </w:r>
      <w:r w:rsidR="00882616">
        <w:instrText xml:space="preserve"> REF _Ref75958782 \h </w:instrText>
      </w:r>
      <w:r w:rsidR="00882616">
        <w:fldChar w:fldCharType="separate"/>
      </w:r>
      <w:r w:rsidR="000966A9">
        <w:t>Gas Feed Section</w:t>
      </w:r>
      <w:r w:rsidR="00882616">
        <w:fldChar w:fldCharType="end"/>
      </w:r>
      <w:r w:rsidR="00882616">
        <w:t xml:space="preserve"> above</w:t>
      </w:r>
      <w:r>
        <w:t xml:space="preserve">. </w:t>
      </w:r>
      <w:r w:rsidR="00254156">
        <w:t>T</w:t>
      </w:r>
      <w:r w:rsidR="005A5C3C">
        <w:t>he t</w:t>
      </w:r>
      <w:r>
        <w:t xml:space="preserve">emperature will rise </w:t>
      </w:r>
      <w:r w:rsidR="00254156">
        <w:t xml:space="preserve">to some extent due to compression. </w:t>
      </w:r>
      <w:r w:rsidR="00CA50C1">
        <w:t xml:space="preserve">For very small lines of ¼” diameter and small size equipment in this unit, we expect to operate far from adiabatic region. However, for the </w:t>
      </w:r>
      <w:r w:rsidR="003C50EB">
        <w:t xml:space="preserve">simplicity of calculations and to ensure we err on </w:t>
      </w:r>
      <w:r w:rsidR="005A5C3C">
        <w:t>the</w:t>
      </w:r>
      <w:r w:rsidR="003C50EB">
        <w:t xml:space="preserve"> safe side, we assume </w:t>
      </w:r>
      <w:r>
        <w:t>adiabatic compression.</w:t>
      </w:r>
      <w:r w:rsidR="00B30EB0">
        <w:t xml:space="preserve"> </w:t>
      </w:r>
      <w:r w:rsidR="00C323C1">
        <w:t>The f</w:t>
      </w:r>
      <w:r w:rsidR="00DF3D4D">
        <w:t xml:space="preserve">ollowing table shows </w:t>
      </w:r>
      <w:r>
        <w:t>the key</w:t>
      </w:r>
      <w:r w:rsidR="00DF3D4D">
        <w:t xml:space="preserve"> scenarios identified, where risk of </w:t>
      </w:r>
      <w:r w:rsidR="004D72DA">
        <w:t>a</w:t>
      </w:r>
      <w:r w:rsidR="00DF3D4D">
        <w:t xml:space="preserve">cetylene decomposition is </w:t>
      </w:r>
      <w:r>
        <w:t>highest</w:t>
      </w:r>
      <w:r w:rsidR="00DF3D4D">
        <w:t>.</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1"/>
        <w:gridCol w:w="1138"/>
        <w:gridCol w:w="6076"/>
      </w:tblGrid>
      <w:tr w:rsidR="0026030E" w:rsidRPr="009C5211" w14:paraId="47679B86" w14:textId="77777777" w:rsidTr="002013B8">
        <w:tc>
          <w:tcPr>
            <w:tcW w:w="1781" w:type="dxa"/>
          </w:tcPr>
          <w:p w14:paraId="57F5EBC6" w14:textId="40502B00" w:rsidR="0026030E" w:rsidRPr="00226CF0" w:rsidRDefault="005E00A0" w:rsidP="002013B8">
            <w:pPr>
              <w:jc w:val="center"/>
              <w:rPr>
                <w:b/>
                <w:bCs/>
              </w:rPr>
            </w:pPr>
            <w:r w:rsidRPr="00226CF0">
              <w:rPr>
                <w:b/>
                <w:bCs/>
              </w:rPr>
              <w:t>Section</w:t>
            </w:r>
          </w:p>
        </w:tc>
        <w:tc>
          <w:tcPr>
            <w:tcW w:w="1138" w:type="dxa"/>
          </w:tcPr>
          <w:p w14:paraId="407B825F" w14:textId="5132B9CA" w:rsidR="0026030E" w:rsidRPr="00226CF0" w:rsidRDefault="002601B0" w:rsidP="002013B8">
            <w:pPr>
              <w:jc w:val="center"/>
              <w:rPr>
                <w:b/>
                <w:bCs/>
              </w:rPr>
            </w:pPr>
            <w:r w:rsidRPr="00226CF0">
              <w:rPr>
                <w:b/>
                <w:bCs/>
              </w:rPr>
              <w:t>Specs</w:t>
            </w:r>
          </w:p>
        </w:tc>
        <w:tc>
          <w:tcPr>
            <w:tcW w:w="6076" w:type="dxa"/>
          </w:tcPr>
          <w:p w14:paraId="5D4551FF" w14:textId="37C6B1B4" w:rsidR="0026030E" w:rsidRPr="00226CF0" w:rsidRDefault="004D72DA" w:rsidP="002013B8">
            <w:pPr>
              <w:jc w:val="center"/>
              <w:rPr>
                <w:b/>
                <w:bCs/>
              </w:rPr>
            </w:pPr>
            <w:r w:rsidRPr="00226CF0">
              <w:rPr>
                <w:b/>
                <w:bCs/>
              </w:rPr>
              <w:t>S</w:t>
            </w:r>
            <w:r w:rsidR="0026030E" w:rsidRPr="00226CF0">
              <w:rPr>
                <w:b/>
                <w:bCs/>
              </w:rPr>
              <w:t xml:space="preserve">cenario </w:t>
            </w:r>
            <w:r w:rsidRPr="00226CF0">
              <w:rPr>
                <w:b/>
                <w:bCs/>
              </w:rPr>
              <w:t>D</w:t>
            </w:r>
            <w:r w:rsidR="0026030E" w:rsidRPr="00226CF0">
              <w:rPr>
                <w:b/>
                <w:bCs/>
              </w:rPr>
              <w:t>escription</w:t>
            </w:r>
          </w:p>
        </w:tc>
      </w:tr>
      <w:tr w:rsidR="0026030E" w:rsidRPr="009C5211" w14:paraId="5A9B82D9" w14:textId="77777777" w:rsidTr="002013B8">
        <w:tc>
          <w:tcPr>
            <w:tcW w:w="1781" w:type="dxa"/>
          </w:tcPr>
          <w:p w14:paraId="5C903E8F" w14:textId="3FCD95FD" w:rsidR="0026030E" w:rsidRPr="009C5211" w:rsidRDefault="005E00A0" w:rsidP="00DF3D4D">
            <w:pPr>
              <w:jc w:val="both"/>
            </w:pPr>
            <w:r>
              <w:t>Compressor</w:t>
            </w:r>
          </w:p>
        </w:tc>
        <w:tc>
          <w:tcPr>
            <w:tcW w:w="1138" w:type="dxa"/>
          </w:tcPr>
          <w:p w14:paraId="44984FBA" w14:textId="347A38CF" w:rsidR="0026030E" w:rsidRPr="00226CF0" w:rsidRDefault="003C50EB" w:rsidP="00DF3D4D">
            <w:pPr>
              <w:jc w:val="both"/>
            </w:pPr>
            <w:r w:rsidRPr="00226CF0">
              <w:t>~</w:t>
            </w:r>
            <w:r w:rsidR="002601B0" w:rsidRPr="00226CF0">
              <w:t>100</w:t>
            </w:r>
            <w:r w:rsidR="00302D1A" w:rsidRPr="00226CF0">
              <w:t xml:space="preserve"> </w:t>
            </w:r>
            <w:r w:rsidR="002601B0" w:rsidRPr="00226CF0">
              <w:t>cm3 capacity</w:t>
            </w:r>
          </w:p>
          <w:p w14:paraId="7DDB85C3" w14:textId="42EDADD3" w:rsidR="002B7E65" w:rsidRPr="00226CF0" w:rsidRDefault="002B7E65" w:rsidP="00DF3D4D">
            <w:pPr>
              <w:jc w:val="both"/>
            </w:pPr>
            <w:r w:rsidRPr="00226CF0">
              <w:t xml:space="preserve">Design pressure: 150 </w:t>
            </w:r>
            <w:proofErr w:type="spellStart"/>
            <w:r w:rsidRPr="00226CF0">
              <w:t>barg</w:t>
            </w:r>
            <w:proofErr w:type="spellEnd"/>
          </w:p>
        </w:tc>
        <w:tc>
          <w:tcPr>
            <w:tcW w:w="6076" w:type="dxa"/>
          </w:tcPr>
          <w:p w14:paraId="1E2B77A9" w14:textId="12F0666A" w:rsidR="0081162B" w:rsidRPr="009C5211" w:rsidRDefault="0081162B" w:rsidP="0081162B">
            <w:pPr>
              <w:jc w:val="both"/>
            </w:pPr>
            <w:r>
              <w:t xml:space="preserve">High temperature and pressure at the outlet of the compressor due to adiabatic compression, leading to </w:t>
            </w:r>
            <w:r w:rsidR="00EA53EC">
              <w:t>decomposition of Acetylene.</w:t>
            </w:r>
          </w:p>
          <w:p w14:paraId="69A784B8" w14:textId="40658CCD" w:rsidR="00EA53EC" w:rsidRPr="009C5211" w:rsidRDefault="00EA53EC" w:rsidP="002B7E65">
            <w:pPr>
              <w:jc w:val="both"/>
            </w:pPr>
          </w:p>
        </w:tc>
      </w:tr>
      <w:tr w:rsidR="005E00A0" w:rsidRPr="009C5211" w14:paraId="76B8AD6B" w14:textId="77777777" w:rsidTr="002013B8">
        <w:tc>
          <w:tcPr>
            <w:tcW w:w="1781" w:type="dxa"/>
          </w:tcPr>
          <w:p w14:paraId="26B145EF" w14:textId="5B2943D1" w:rsidR="005E00A0" w:rsidRDefault="005E00A0" w:rsidP="00DF3D4D">
            <w:pPr>
              <w:jc w:val="both"/>
            </w:pPr>
            <w:r>
              <w:t>Reactor</w:t>
            </w:r>
            <w:r w:rsidR="00141F46">
              <w:t xml:space="preserve"> (quartz)</w:t>
            </w:r>
          </w:p>
        </w:tc>
        <w:tc>
          <w:tcPr>
            <w:tcW w:w="1138" w:type="dxa"/>
          </w:tcPr>
          <w:p w14:paraId="2E41AB5E" w14:textId="77777777" w:rsidR="005E00A0" w:rsidRPr="00226CF0" w:rsidRDefault="00EA53EC" w:rsidP="00DF3D4D">
            <w:pPr>
              <w:jc w:val="both"/>
            </w:pPr>
            <w:r w:rsidRPr="00226CF0">
              <w:t>4mm tube</w:t>
            </w:r>
          </w:p>
          <w:p w14:paraId="79D49C31" w14:textId="37E4896F" w:rsidR="002B7E65" w:rsidRPr="00226CF0" w:rsidRDefault="002B7E65" w:rsidP="00DF3D4D">
            <w:pPr>
              <w:jc w:val="both"/>
            </w:pPr>
            <w:r w:rsidRPr="00226CF0">
              <w:t xml:space="preserve">Design pressure 12 </w:t>
            </w:r>
            <w:proofErr w:type="spellStart"/>
            <w:r w:rsidRPr="00226CF0">
              <w:t>barg</w:t>
            </w:r>
            <w:proofErr w:type="spellEnd"/>
            <w:r w:rsidRPr="00226CF0">
              <w:t xml:space="preserve"> in case of quartz reactor.</w:t>
            </w:r>
          </w:p>
        </w:tc>
        <w:tc>
          <w:tcPr>
            <w:tcW w:w="6076" w:type="dxa"/>
          </w:tcPr>
          <w:p w14:paraId="10865F13" w14:textId="5C9C2626" w:rsidR="002601B0" w:rsidRDefault="002601B0" w:rsidP="002601B0">
            <w:pPr>
              <w:jc w:val="both"/>
            </w:pPr>
            <w:r>
              <w:t>High Temperature in Reactor due to any of the following i</w:t>
            </w:r>
            <w:r w:rsidR="004D72DA">
              <w:t>n</w:t>
            </w:r>
            <w:r>
              <w:t>it</w:t>
            </w:r>
            <w:r w:rsidR="004D72DA">
              <w:t>i</w:t>
            </w:r>
            <w:r>
              <w:t>ating events, leading to a runaway reaction:</w:t>
            </w:r>
          </w:p>
          <w:p w14:paraId="0DFA1201" w14:textId="77777777" w:rsidR="002601B0" w:rsidRDefault="002601B0" w:rsidP="002601B0">
            <w:pPr>
              <w:spacing w:after="0"/>
            </w:pPr>
            <w:r>
              <w:t>(1) Wrong feed gas composition</w:t>
            </w:r>
          </w:p>
          <w:p w14:paraId="4D916962" w14:textId="77777777" w:rsidR="002601B0" w:rsidRDefault="002601B0" w:rsidP="002601B0">
            <w:pPr>
              <w:spacing w:after="0"/>
            </w:pPr>
            <w:r>
              <w:t>(2) High feed gas flow</w:t>
            </w:r>
          </w:p>
          <w:p w14:paraId="5E84B735" w14:textId="77777777" w:rsidR="002601B0" w:rsidRDefault="002601B0" w:rsidP="002601B0">
            <w:pPr>
              <w:spacing w:after="0"/>
            </w:pPr>
            <w:r>
              <w:t>(3) High catalyst activity</w:t>
            </w:r>
          </w:p>
          <w:p w14:paraId="24754798" w14:textId="23B7F275" w:rsidR="002601B0" w:rsidRDefault="002601B0" w:rsidP="002601B0">
            <w:pPr>
              <w:spacing w:after="0"/>
            </w:pPr>
            <w:r>
              <w:t xml:space="preserve">(4) Reactor </w:t>
            </w:r>
            <w:r w:rsidR="0093408B">
              <w:t>t</w:t>
            </w:r>
            <w:r>
              <w:t xml:space="preserve">emperature </w:t>
            </w:r>
            <w:r w:rsidR="0093408B">
              <w:t>c</w:t>
            </w:r>
            <w:r>
              <w:t xml:space="preserve">ontroller </w:t>
            </w:r>
            <w:r w:rsidR="0093408B">
              <w:t>f</w:t>
            </w:r>
            <w:r>
              <w:t>ailure 10i2TIC02</w:t>
            </w:r>
            <w:r w:rsidR="00085A9E">
              <w:t xml:space="preserve"> as given in the P&amp;ID</w:t>
            </w:r>
          </w:p>
          <w:p w14:paraId="424855CE" w14:textId="41AC5D1E" w:rsidR="002601B0" w:rsidRDefault="002601B0" w:rsidP="002601B0">
            <w:pPr>
              <w:spacing w:after="0"/>
            </w:pPr>
            <w:r>
              <w:t xml:space="preserve">(5) Wrong </w:t>
            </w:r>
            <w:r w:rsidR="0093408B">
              <w:t>r</w:t>
            </w:r>
            <w:r>
              <w:t xml:space="preserve">eactor </w:t>
            </w:r>
            <w:r w:rsidR="0093408B">
              <w:t>t</w:t>
            </w:r>
            <w:r>
              <w:t xml:space="preserve">emperature </w:t>
            </w:r>
            <w:r w:rsidR="0093408B">
              <w:t>c</w:t>
            </w:r>
            <w:r>
              <w:t xml:space="preserve">ontrol </w:t>
            </w:r>
            <w:r w:rsidR="0093408B">
              <w:t>s</w:t>
            </w:r>
            <w:r>
              <w:t xml:space="preserve">et </w:t>
            </w:r>
            <w:r w:rsidR="0093408B">
              <w:t>p</w:t>
            </w:r>
            <w:r>
              <w:t xml:space="preserve">oint </w:t>
            </w:r>
            <w:r w:rsidR="0093408B">
              <w:t>due to o</w:t>
            </w:r>
            <w:r>
              <w:t xml:space="preserve">perator </w:t>
            </w:r>
            <w:r w:rsidR="0093408B">
              <w:t>e</w:t>
            </w:r>
            <w:r>
              <w:t>rror</w:t>
            </w:r>
          </w:p>
          <w:p w14:paraId="6C109387" w14:textId="7392F4E6" w:rsidR="002601B0" w:rsidRDefault="002601B0" w:rsidP="002601B0">
            <w:pPr>
              <w:spacing w:after="0"/>
            </w:pPr>
            <w:r>
              <w:t>(6) Wrong/</w:t>
            </w:r>
            <w:r w:rsidR="0093408B">
              <w:t>i</w:t>
            </w:r>
            <w:r>
              <w:t xml:space="preserve">ncompatible </w:t>
            </w:r>
            <w:r w:rsidR="0093408B">
              <w:t>c</w:t>
            </w:r>
            <w:r>
              <w:t xml:space="preserve">atalyst in the </w:t>
            </w:r>
            <w:r w:rsidR="0093408B">
              <w:t>r</w:t>
            </w:r>
            <w:r>
              <w:t>eactor</w:t>
            </w:r>
          </w:p>
          <w:p w14:paraId="07BC4877" w14:textId="58B15872" w:rsidR="002601B0" w:rsidRDefault="002601B0" w:rsidP="002601B0">
            <w:pPr>
              <w:spacing w:after="0"/>
            </w:pPr>
            <w:r>
              <w:t xml:space="preserve">(7) Tube </w:t>
            </w:r>
            <w:r w:rsidR="0093408B">
              <w:t>r</w:t>
            </w:r>
            <w:r>
              <w:t xml:space="preserve">upture in the </w:t>
            </w:r>
            <w:r w:rsidR="0093408B">
              <w:t>r</w:t>
            </w:r>
            <w:r>
              <w:t>eactor</w:t>
            </w:r>
            <w:r w:rsidR="00726596">
              <w:t xml:space="preserve"> leading to LOPC and fire</w:t>
            </w:r>
          </w:p>
          <w:p w14:paraId="6C78F0BF" w14:textId="57983640" w:rsidR="002601B0" w:rsidRPr="009C5211" w:rsidRDefault="002601B0" w:rsidP="002601B0">
            <w:pPr>
              <w:spacing w:after="0"/>
            </w:pPr>
            <w:r>
              <w:t xml:space="preserve">The reactor is a 4mm tube, which implies high surface to volume ratio – high heat dissipation. Moreover, reactor is enclosed inside furnace, </w:t>
            </w:r>
            <w:r w:rsidR="00E8445B">
              <w:t xml:space="preserve">covered by a metal enclosure, </w:t>
            </w:r>
            <w:r>
              <w:t xml:space="preserve">which will prevent injury </w:t>
            </w:r>
            <w:r w:rsidR="00E8445B">
              <w:t xml:space="preserve">in case of rupture of the reactor </w:t>
            </w:r>
            <w:r w:rsidR="00E8445B">
              <w:lastRenderedPageBreak/>
              <w:t xml:space="preserve">and potentially </w:t>
            </w:r>
            <w:r>
              <w:t xml:space="preserve">flying objects. </w:t>
            </w:r>
            <w:r w:rsidRPr="002601B0">
              <w:rPr>
                <w:color w:val="002060"/>
              </w:rPr>
              <w:t>Hence, this is not the governing scenario.</w:t>
            </w:r>
            <w:r w:rsidR="007950FB">
              <w:rPr>
                <w:color w:val="002060"/>
              </w:rPr>
              <w:t xml:space="preserve"> The </w:t>
            </w:r>
            <w:r w:rsidR="00CD0AE7">
              <w:rPr>
                <w:color w:val="002060"/>
              </w:rPr>
              <w:t xml:space="preserve">risk </w:t>
            </w:r>
            <w:r w:rsidR="007950FB">
              <w:rPr>
                <w:color w:val="002060"/>
              </w:rPr>
              <w:t>is already ALARP.</w:t>
            </w:r>
          </w:p>
        </w:tc>
      </w:tr>
      <w:bookmarkEnd w:id="19"/>
    </w:tbl>
    <w:p w14:paraId="015D6712" w14:textId="77777777" w:rsidR="00234587" w:rsidRDefault="00234587" w:rsidP="0078670F">
      <w:pPr>
        <w:sectPr w:rsidR="00234587" w:rsidSect="007A2F33">
          <w:pgSz w:w="11906" w:h="16838"/>
          <w:pgMar w:top="1440" w:right="1440" w:bottom="1440" w:left="1440" w:header="706" w:footer="706" w:gutter="0"/>
          <w:cols w:space="708"/>
          <w:docGrid w:linePitch="360"/>
        </w:sectPr>
      </w:pPr>
    </w:p>
    <w:p w14:paraId="4CB98621" w14:textId="4290CBCE" w:rsidR="00234587" w:rsidRPr="009C5211" w:rsidRDefault="00234587" w:rsidP="00234587">
      <w:pPr>
        <w:pStyle w:val="Heading2"/>
        <w:rPr>
          <w:rFonts w:cstheme="minorHAnsi"/>
          <w:color w:val="404040"/>
        </w:rPr>
      </w:pPr>
      <w:bookmarkStart w:id="27" w:name="_Toc45369070"/>
      <w:bookmarkStart w:id="28" w:name="_Toc75961501"/>
      <w:r w:rsidRPr="00F21A98">
        <w:lastRenderedPageBreak/>
        <w:t xml:space="preserve">ALARP Decision </w:t>
      </w:r>
      <w:r w:rsidR="00B84674">
        <w:t>T</w:t>
      </w:r>
      <w:r w:rsidRPr="00F21A98">
        <w:t>ype</w:t>
      </w:r>
      <w:bookmarkEnd w:id="27"/>
      <w:bookmarkEnd w:id="28"/>
    </w:p>
    <w:p w14:paraId="46771381" w14:textId="77777777" w:rsidR="00234587" w:rsidRPr="009C5211" w:rsidRDefault="00234587" w:rsidP="00234587">
      <w:r w:rsidRPr="009C5211">
        <w:rPr>
          <w:noProof/>
        </w:rPr>
        <mc:AlternateContent>
          <mc:Choice Requires="wps">
            <w:drawing>
              <wp:anchor distT="0" distB="0" distL="114300" distR="114300" simplePos="0" relativeHeight="251658240" behindDoc="0" locked="0" layoutInCell="1" allowOverlap="1" wp14:anchorId="184E4DC7" wp14:editId="0F0A8AD6">
                <wp:simplePos x="0" y="0"/>
                <wp:positionH relativeFrom="column">
                  <wp:posOffset>1439240</wp:posOffset>
                </wp:positionH>
                <wp:positionV relativeFrom="paragraph">
                  <wp:posOffset>2644698</wp:posOffset>
                </wp:positionV>
                <wp:extent cx="2304499" cy="0"/>
                <wp:effectExtent l="38100" t="38100" r="76835" b="95250"/>
                <wp:wrapNone/>
                <wp:docPr id="6" name="Straight Connector 6"/>
                <wp:cNvGraphicFramePr/>
                <a:graphic xmlns:a="http://schemas.openxmlformats.org/drawingml/2006/main">
                  <a:graphicData uri="http://schemas.microsoft.com/office/word/2010/wordprocessingShape">
                    <wps:wsp>
                      <wps:cNvCnPr/>
                      <wps:spPr>
                        <a:xfrm>
                          <a:off x="0" y="0"/>
                          <a:ext cx="2304499" cy="0"/>
                        </a:xfrm>
                        <a:prstGeom prst="line">
                          <a:avLst/>
                        </a:prstGeom>
                        <a:ln>
                          <a:solidFill>
                            <a:srgbClr val="FF0000"/>
                          </a:solidFill>
                        </a:ln>
                      </wps:spPr>
                      <wps:style>
                        <a:lnRef idx="2">
                          <a:schemeClr val="accent2"/>
                        </a:lnRef>
                        <a:fillRef idx="0">
                          <a:schemeClr val="accent2"/>
                        </a:fillRef>
                        <a:effectRef idx="1">
                          <a:schemeClr val="accent2"/>
                        </a:effectRef>
                        <a:fontRef idx="minor">
                          <a:schemeClr val="tx1"/>
                        </a:fontRef>
                      </wps:style>
                      <wps:bodyPr/>
                    </wps:wsp>
                  </a:graphicData>
                </a:graphic>
              </wp:anchor>
            </w:drawing>
          </mc:Choice>
          <mc:Fallback>
            <w:pict>
              <v:line w14:anchorId="750A8E03" id="Straight Connector 6"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13.35pt,208.25pt" to="294.8pt,20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" strokecolor="red" strokeweight="2pt">
                <v:shadow on="t" color="black" opacity="24903f" origin=",.5" offset="0,.55556mm"/>
              </v:line>
            </w:pict>
          </mc:Fallback>
        </mc:AlternateContent>
      </w:r>
      <w:r w:rsidRPr="009C5211">
        <w:rPr>
          <w:noProof/>
        </w:rPr>
        <w:drawing>
          <wp:inline distT="0" distB="0" distL="0" distR="0" wp14:anchorId="227CE86B" wp14:editId="70B68970">
            <wp:extent cx="5943600" cy="3547737"/>
            <wp:effectExtent l="19050" t="19050" r="19050" b="152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6338"/>
                    <a:stretch/>
                  </pic:blipFill>
                  <pic:spPr bwMode="auto">
                    <a:xfrm>
                      <a:off x="0" y="0"/>
                      <a:ext cx="5943600" cy="3547737"/>
                    </a:xfrm>
                    <a:prstGeom prst="rect">
                      <a:avLst/>
                    </a:prstGeom>
                    <a:ln w="3175" cap="flat" cmpd="sng" algn="ctr">
                      <a:solidFill>
                        <a:srgbClr val="40404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13411E1" w14:textId="77777777" w:rsidR="00234587" w:rsidRPr="00234587" w:rsidRDefault="00234587" w:rsidP="00234587">
      <w:r w:rsidRPr="00234587">
        <w:t>In the present case, the decision context type is a type B decision due to:</w:t>
      </w:r>
    </w:p>
    <w:p w14:paraId="259ED2A9" w14:textId="6D3B15C6" w:rsidR="00234587" w:rsidRPr="009C5211" w:rsidRDefault="00234587" w:rsidP="00234587">
      <w:pPr>
        <w:pStyle w:val="ListParagraph"/>
        <w:numPr>
          <w:ilvl w:val="0"/>
          <w:numId w:val="43"/>
        </w:numPr>
        <w:adjustRightInd w:val="0"/>
        <w:spacing w:before="60" w:after="60" w:line="280" w:lineRule="atLeast"/>
        <w:jc w:val="both"/>
      </w:pPr>
      <w:r w:rsidRPr="009C5211">
        <w:t>Risk trade-offs (locating units in IPP area)</w:t>
      </w:r>
      <w:r>
        <w:t xml:space="preserve"> where personnel could be present around the unit. </w:t>
      </w:r>
      <w:r w:rsidR="00D57AD5">
        <w:t>In the worst case</w:t>
      </w:r>
      <w:r w:rsidR="007A6D6D">
        <w:t>,</w:t>
      </w:r>
      <w:r w:rsidR="00D57AD5">
        <w:t xml:space="preserve"> an accidental e</w:t>
      </w:r>
      <w:r>
        <w:t xml:space="preserve">xplosion </w:t>
      </w:r>
      <w:r w:rsidR="00D57AD5">
        <w:t xml:space="preserve">inside the </w:t>
      </w:r>
      <w:r w:rsidR="00B3357E">
        <w:t xml:space="preserve">equipment </w:t>
      </w:r>
      <w:r>
        <w:t xml:space="preserve">may lead to personnel injury due to </w:t>
      </w:r>
      <w:r w:rsidR="005C506A">
        <w:t>flying pieces of ruptured equipment</w:t>
      </w:r>
      <w:r w:rsidR="00B3357E">
        <w:t xml:space="preserve"> (</w:t>
      </w:r>
      <w:r w:rsidR="00B37C8A">
        <w:t xml:space="preserve">for example, </w:t>
      </w:r>
      <w:r w:rsidR="00B3357E">
        <w:t>rupture of the quart</w:t>
      </w:r>
      <w:r w:rsidR="000715E8">
        <w:t>z</w:t>
      </w:r>
      <w:r w:rsidR="00B3357E">
        <w:t xml:space="preserve"> reactor)</w:t>
      </w:r>
      <w:r>
        <w:t xml:space="preserve">. </w:t>
      </w:r>
      <w:r w:rsidR="007A6D6D">
        <w:t>Overpressure due to release from such a small source is expected to be negligible.</w:t>
      </w:r>
    </w:p>
    <w:p w14:paraId="6D5258DF" w14:textId="674A0D17" w:rsidR="00130840" w:rsidRDefault="0066371D" w:rsidP="00234587">
      <w:pPr>
        <w:jc w:val="both"/>
      </w:pPr>
      <w:r>
        <w:t xml:space="preserve">Consequence of internal </w:t>
      </w:r>
      <w:r w:rsidR="00130840">
        <w:t xml:space="preserve">deflagrative decomposition </w:t>
      </w:r>
      <w:r>
        <w:t xml:space="preserve">of acetylene </w:t>
      </w:r>
      <w:r w:rsidR="00130840">
        <w:t>has been estimated as part of the study.</w:t>
      </w:r>
    </w:p>
    <w:p w14:paraId="3369E479" w14:textId="40005311" w:rsidR="008C430C" w:rsidRDefault="008C430C" w:rsidP="00014806">
      <w:pPr>
        <w:pStyle w:val="Heading2"/>
        <w:ind w:left="737" w:hanging="737"/>
      </w:pPr>
      <w:bookmarkStart w:id="29" w:name="_Toc75961502"/>
      <w:r w:rsidRPr="00014806">
        <w:t>C</w:t>
      </w:r>
      <w:r w:rsidR="00014806" w:rsidRPr="00014806">
        <w:t xml:space="preserve">hemistries </w:t>
      </w:r>
      <w:r w:rsidR="00B84674">
        <w:t>I</w:t>
      </w:r>
      <w:r w:rsidR="00C413CE">
        <w:t>nvolved</w:t>
      </w:r>
      <w:bookmarkEnd w:id="29"/>
    </w:p>
    <w:p w14:paraId="4FE2C149" w14:textId="77777777" w:rsidR="00FE5AF7" w:rsidRDefault="002B7E65" w:rsidP="009E31D6">
      <w:pPr>
        <w:jc w:val="both"/>
      </w:pPr>
      <w:r>
        <w:t xml:space="preserve">ILS high-throughput reactor system will be used to carry out a range of chemistries in continuous mode </w:t>
      </w:r>
      <w:proofErr w:type="gramStart"/>
      <w:r>
        <w:t>including</w:t>
      </w:r>
      <w:proofErr w:type="gramEnd"/>
      <w:r>
        <w:t xml:space="preserve"> </w:t>
      </w:r>
    </w:p>
    <w:p w14:paraId="11A9C276" w14:textId="77777777" w:rsidR="00FE5AF7" w:rsidRDefault="00FE5AF7" w:rsidP="00FE5AF7">
      <w:pPr>
        <w:pStyle w:val="ListParagraph"/>
        <w:numPr>
          <w:ilvl w:val="5"/>
          <w:numId w:val="41"/>
        </w:numPr>
        <w:ind w:left="360"/>
        <w:jc w:val="both"/>
      </w:pPr>
      <w:r>
        <w:t>H</w:t>
      </w:r>
      <w:r w:rsidR="002B7E65">
        <w:t>ydrogenation</w:t>
      </w:r>
      <w:r>
        <w:t xml:space="preserve"> of acetylene to ethylene and butadiene</w:t>
      </w:r>
    </w:p>
    <w:p w14:paraId="3000ECC9" w14:textId="5F41F2AA" w:rsidR="00A371BF" w:rsidRDefault="00FE5AF7" w:rsidP="00FE5AF7">
      <w:pPr>
        <w:pStyle w:val="ListParagraph"/>
        <w:numPr>
          <w:ilvl w:val="5"/>
          <w:numId w:val="41"/>
        </w:numPr>
        <w:ind w:left="360"/>
        <w:jc w:val="both"/>
      </w:pPr>
      <w:r>
        <w:t>Acetylene</w:t>
      </w:r>
      <w:r w:rsidR="0015505B">
        <w:t xml:space="preserve"> </w:t>
      </w:r>
      <w:r w:rsidR="002B7E65">
        <w:t>carboxylation</w:t>
      </w:r>
      <w:r>
        <w:t xml:space="preserve"> to </w:t>
      </w:r>
      <w:r w:rsidR="00A371BF">
        <w:t>acetylene mono- and di-carboxylic acids, and subsequent conversion of these acids to molecules of interest such as acrylic acid, 1,4-BDO etc.</w:t>
      </w:r>
    </w:p>
    <w:p w14:paraId="5AAEB657" w14:textId="000747F1" w:rsidR="00A371BF" w:rsidRDefault="00A371BF" w:rsidP="00FE5AF7">
      <w:pPr>
        <w:pStyle w:val="ListParagraph"/>
        <w:numPr>
          <w:ilvl w:val="5"/>
          <w:numId w:val="41"/>
        </w:numPr>
        <w:ind w:left="360"/>
        <w:jc w:val="both"/>
      </w:pPr>
      <w:r>
        <w:t xml:space="preserve">Acetylene </w:t>
      </w:r>
      <w:proofErr w:type="spellStart"/>
      <w:r w:rsidR="002B7E65">
        <w:t>hydro</w:t>
      </w:r>
      <w:r w:rsidR="00B30EB0">
        <w:t>xy</w:t>
      </w:r>
      <w:r w:rsidR="002B7E65">
        <w:t>carbonylation</w:t>
      </w:r>
      <w:proofErr w:type="spellEnd"/>
      <w:r>
        <w:t xml:space="preserve"> to acrylic acid</w:t>
      </w:r>
    </w:p>
    <w:p w14:paraId="3E4A6A9A" w14:textId="36AF4135" w:rsidR="009E31D6" w:rsidRDefault="00A371BF" w:rsidP="00FE5AF7">
      <w:pPr>
        <w:pStyle w:val="ListParagraph"/>
        <w:numPr>
          <w:ilvl w:val="5"/>
          <w:numId w:val="41"/>
        </w:numPr>
        <w:ind w:left="360"/>
        <w:jc w:val="both"/>
      </w:pPr>
      <w:r>
        <w:t xml:space="preserve">Acetylene </w:t>
      </w:r>
      <w:r w:rsidR="002B7E65">
        <w:t>cyclotrimerization</w:t>
      </w:r>
      <w:r>
        <w:t xml:space="preserve"> to aromatics (mainly, benzene, styrene)</w:t>
      </w:r>
    </w:p>
    <w:p w14:paraId="6EAD1AF2" w14:textId="02206338" w:rsidR="00A371BF" w:rsidRDefault="00A371BF" w:rsidP="00A371BF">
      <w:pPr>
        <w:jc w:val="both"/>
      </w:pPr>
      <w:r>
        <w:t xml:space="preserve">The unit shall also be used for some non-acetylene chemistries, which are not </w:t>
      </w:r>
      <w:r w:rsidR="006079CB">
        <w:t xml:space="preserve">within the </w:t>
      </w:r>
      <w:r>
        <w:t xml:space="preserve">scope of this ALARP. </w:t>
      </w:r>
      <w:r w:rsidR="0078051E">
        <w:t xml:space="preserve">These chemistries are </w:t>
      </w:r>
      <w:proofErr w:type="gramStart"/>
      <w:r w:rsidR="0078051E">
        <w:t>similar to</w:t>
      </w:r>
      <w:proofErr w:type="gramEnd"/>
      <w:r w:rsidR="0078051E">
        <w:t xml:space="preserve"> non-acetylene chemistries already </w:t>
      </w:r>
      <w:r w:rsidR="0078051E">
        <w:lastRenderedPageBreak/>
        <w:t xml:space="preserve">practised at STCB. </w:t>
      </w:r>
      <w:r>
        <w:t xml:space="preserve">The risk of those chemistries is already covered by </w:t>
      </w:r>
      <w:r w:rsidR="0078051E">
        <w:t>the HAZID, DSR and HAZOP completed.</w:t>
      </w:r>
    </w:p>
    <w:p w14:paraId="55B28320" w14:textId="7C6568FD" w:rsidR="000B7361" w:rsidRDefault="000B7361" w:rsidP="007A6D6D">
      <w:pPr>
        <w:pStyle w:val="Heading2"/>
      </w:pPr>
      <w:bookmarkStart w:id="30" w:name="_Toc75961503"/>
      <w:r>
        <w:t xml:space="preserve">Flammability </w:t>
      </w:r>
      <w:r w:rsidR="00995112">
        <w:t xml:space="preserve">of </w:t>
      </w:r>
      <w:r w:rsidR="0006603B">
        <w:t>U</w:t>
      </w:r>
      <w:r>
        <w:t xml:space="preserve">nstable </w:t>
      </w:r>
      <w:r w:rsidR="0006603B">
        <w:t>C</w:t>
      </w:r>
      <w:r>
        <w:t>ompounds</w:t>
      </w:r>
      <w:bookmarkEnd w:id="30"/>
    </w:p>
    <w:p w14:paraId="540A5B7D" w14:textId="0D0840C2" w:rsidR="000C6DD8" w:rsidRDefault="000C6DD8" w:rsidP="007A6D6D">
      <w:pPr>
        <w:jc w:val="both"/>
      </w:pPr>
      <w:r w:rsidRPr="000C6DD8">
        <w:t>Flammability</w:t>
      </w:r>
      <w:r w:rsidR="0017040C">
        <w:t xml:space="preserve"> </w:t>
      </w:r>
      <w:r w:rsidR="000A3A41">
        <w:t xml:space="preserve">limit </w:t>
      </w:r>
      <w:r w:rsidRPr="000C6DD8">
        <w:t>is</w:t>
      </w:r>
      <w:r>
        <w:t xml:space="preserve"> defined </w:t>
      </w:r>
      <w:r w:rsidR="00DE1D36">
        <w:t>as</w:t>
      </w:r>
      <w:r w:rsidR="00DE1D36" w:rsidRPr="000C6DD8">
        <w:t xml:space="preserve"> </w:t>
      </w:r>
      <w:r w:rsidR="000715E8">
        <w:t xml:space="preserve">the </w:t>
      </w:r>
      <w:r w:rsidR="00DE1D36" w:rsidRPr="000C6DD8">
        <w:t>mixture</w:t>
      </w:r>
      <w:r w:rsidR="000A3A41">
        <w:t xml:space="preserve"> concentration at which sustained flame propagation is not possible considering </w:t>
      </w:r>
      <w:r w:rsidR="00615555">
        <w:t xml:space="preserve">mixture concentration at given </w:t>
      </w:r>
      <w:r w:rsidR="006E566F">
        <w:t xml:space="preserve">pressure </w:t>
      </w:r>
      <w:r w:rsidR="00615555">
        <w:t xml:space="preserve">and </w:t>
      </w:r>
      <w:r w:rsidR="006E566F">
        <w:t>temperature</w:t>
      </w:r>
      <w:r w:rsidR="000A3A41">
        <w:t xml:space="preserve">. </w:t>
      </w:r>
      <w:r w:rsidR="00615555">
        <w:t>Sustained flame propagation result</w:t>
      </w:r>
      <w:r w:rsidR="00D57A57">
        <w:t>s</w:t>
      </w:r>
      <w:r w:rsidR="00615555">
        <w:t xml:space="preserve"> in energy release which </w:t>
      </w:r>
      <w:r w:rsidR="002B7E65">
        <w:t>may cause</w:t>
      </w:r>
      <w:r w:rsidR="00615555">
        <w:t xml:space="preserve"> </w:t>
      </w:r>
      <w:r w:rsidRPr="000C6DD8">
        <w:t>an explosion.</w:t>
      </w:r>
      <w:r w:rsidR="007E5041">
        <w:t xml:space="preserve"> </w:t>
      </w:r>
      <w:r w:rsidR="00615555">
        <w:t xml:space="preserve">Typically for hydrocarbons/air systems there is </w:t>
      </w:r>
      <w:r w:rsidR="00D57A57">
        <w:t xml:space="preserve">a </w:t>
      </w:r>
      <w:r w:rsidR="00615555">
        <w:t xml:space="preserve">Lower and Upper Flammability Limit. At the Lower FL </w:t>
      </w:r>
      <w:r w:rsidR="006E566F">
        <w:t xml:space="preserve">(LFL) </w:t>
      </w:r>
      <w:r w:rsidR="008F3469">
        <w:t xml:space="preserve">there </w:t>
      </w:r>
      <w:r w:rsidR="00615555">
        <w:t xml:space="preserve">is still not enough fuel in air, hence not enough energy is released </w:t>
      </w:r>
      <w:r w:rsidR="00542A86">
        <w:t>for</w:t>
      </w:r>
      <w:r w:rsidR="00615555">
        <w:t xml:space="preserve"> sustained flame propagation. At the Upper FL </w:t>
      </w:r>
      <w:r w:rsidR="0093744C">
        <w:t xml:space="preserve">(UFL) </w:t>
      </w:r>
      <w:r w:rsidR="00615555">
        <w:t xml:space="preserve">there is not enough oxygen to release </w:t>
      </w:r>
      <w:proofErr w:type="gramStart"/>
      <w:r w:rsidR="00615555">
        <w:t>sufficient amount of</w:t>
      </w:r>
      <w:proofErr w:type="gramEnd"/>
      <w:r w:rsidR="00615555">
        <w:t xml:space="preserve"> energy </w:t>
      </w:r>
      <w:r w:rsidR="00542A86">
        <w:t>for</w:t>
      </w:r>
      <w:r w:rsidR="00615555">
        <w:t xml:space="preserve"> sustained flame </w:t>
      </w:r>
      <w:r w:rsidR="0093744C">
        <w:t>propagation</w:t>
      </w:r>
      <w:r w:rsidR="00615555">
        <w:t xml:space="preserve">. </w:t>
      </w:r>
    </w:p>
    <w:p w14:paraId="25F9B130" w14:textId="6C81C166" w:rsidR="0081218F" w:rsidRDefault="00DB6C86" w:rsidP="007A6D6D">
      <w:pPr>
        <w:jc w:val="both"/>
      </w:pPr>
      <w:r>
        <w:t>However, i</w:t>
      </w:r>
      <w:r w:rsidR="000B7361" w:rsidRPr="007A6D6D">
        <w:t xml:space="preserve">n </w:t>
      </w:r>
      <w:r w:rsidR="00B96253">
        <w:t xml:space="preserve">the </w:t>
      </w:r>
      <w:r w:rsidR="000B7361" w:rsidRPr="007A6D6D">
        <w:t>case of unstable compounds</w:t>
      </w:r>
      <w:r w:rsidR="00392AE9">
        <w:t xml:space="preserve"> like </w:t>
      </w:r>
      <w:r w:rsidR="008F3469">
        <w:t>a</w:t>
      </w:r>
      <w:r w:rsidR="00392AE9">
        <w:t>cetylene</w:t>
      </w:r>
      <w:r w:rsidR="000B7361" w:rsidRPr="007A6D6D">
        <w:t xml:space="preserve">, </w:t>
      </w:r>
      <w:r w:rsidR="00615555">
        <w:t xml:space="preserve">energy can be released in </w:t>
      </w:r>
      <w:r w:rsidR="002838E3">
        <w:t>decomposition</w:t>
      </w:r>
      <w:r w:rsidR="000B7361" w:rsidRPr="007A6D6D">
        <w:t xml:space="preserve"> </w:t>
      </w:r>
      <w:r w:rsidR="0093744C">
        <w:t xml:space="preserve">process </w:t>
      </w:r>
      <w:r w:rsidR="00B96253">
        <w:t xml:space="preserve">in the absence of an oxidant, </w:t>
      </w:r>
      <w:r w:rsidR="000B7361" w:rsidRPr="007A6D6D">
        <w:t xml:space="preserve">in a similar </w:t>
      </w:r>
      <w:r w:rsidR="00615555" w:rsidRPr="007A6D6D">
        <w:t xml:space="preserve">mode </w:t>
      </w:r>
      <w:r w:rsidR="000B7361" w:rsidRPr="007A6D6D">
        <w:t>to the propagation of the flame front</w:t>
      </w:r>
      <w:r w:rsidR="00396203">
        <w:t xml:space="preserve"> in case of combustion </w:t>
      </w:r>
      <w:r w:rsidR="00273EDD">
        <w:t xml:space="preserve">of </w:t>
      </w:r>
      <w:r w:rsidR="000C09C1">
        <w:t xml:space="preserve">the </w:t>
      </w:r>
      <w:r w:rsidR="00273EDD">
        <w:t xml:space="preserve">HC </w:t>
      </w:r>
      <w:r w:rsidR="00396203">
        <w:t>in the presence of O</w:t>
      </w:r>
      <w:r w:rsidR="00396203" w:rsidRPr="008921FE">
        <w:rPr>
          <w:vertAlign w:val="subscript"/>
        </w:rPr>
        <w:t>2</w:t>
      </w:r>
      <w:r w:rsidR="0093744C">
        <w:t>.</w:t>
      </w:r>
    </w:p>
    <w:p w14:paraId="3C5D4FDF" w14:textId="48E557F2" w:rsidR="000B7361" w:rsidRPr="007A6D6D" w:rsidRDefault="0093744C" w:rsidP="007A6D6D">
      <w:pPr>
        <w:jc w:val="both"/>
      </w:pPr>
      <w:r>
        <w:t>Therefore</w:t>
      </w:r>
      <w:r w:rsidR="002962FC">
        <w:t xml:space="preserve">, </w:t>
      </w:r>
      <w:r w:rsidR="000B7361" w:rsidRPr="007A6D6D">
        <w:t xml:space="preserve">in case of </w:t>
      </w:r>
      <w:r w:rsidR="008F3469">
        <w:t>a</w:t>
      </w:r>
      <w:r w:rsidR="000B7361" w:rsidRPr="007A6D6D">
        <w:t>cetylene</w:t>
      </w:r>
      <w:r w:rsidR="002962FC">
        <w:t xml:space="preserve"> mixture with a</w:t>
      </w:r>
      <w:r w:rsidR="000B7361" w:rsidRPr="007A6D6D">
        <w:t xml:space="preserve"> diluent</w:t>
      </w:r>
      <w:r w:rsidR="00273EDD">
        <w:t xml:space="preserve"> (acting as inert gas)</w:t>
      </w:r>
      <w:r w:rsidR="000B7361" w:rsidRPr="007A6D6D">
        <w:t>, there is only one flammability limit</w:t>
      </w:r>
      <w:r w:rsidR="005344FD">
        <w:t xml:space="preserve"> which is the flammability </w:t>
      </w:r>
      <w:r w:rsidR="002D4D90">
        <w:t>limit</w:t>
      </w:r>
      <w:r>
        <w:t xml:space="preserve"> at given temperature and pressure</w:t>
      </w:r>
      <w:r w:rsidR="002D4D90">
        <w:t>.</w:t>
      </w:r>
      <w:r w:rsidR="000B7361" w:rsidRPr="007A6D6D">
        <w:t xml:space="preserve"> </w:t>
      </w:r>
      <w:r>
        <w:t xml:space="preserve">This </w:t>
      </w:r>
      <w:proofErr w:type="gramStart"/>
      <w:r>
        <w:t xml:space="preserve">is </w:t>
      </w:r>
      <w:r w:rsidR="00965397">
        <w:t>in contrast to</w:t>
      </w:r>
      <w:proofErr w:type="gramEnd"/>
      <w:r w:rsidR="00965397">
        <w:t xml:space="preserve"> the </w:t>
      </w:r>
      <w:r>
        <w:t>HC/air mixtures</w:t>
      </w:r>
      <w:r w:rsidR="00965397">
        <w:t xml:space="preserve">, </w:t>
      </w:r>
      <w:r w:rsidR="00DE1D36">
        <w:t xml:space="preserve">where </w:t>
      </w:r>
      <w:r>
        <w:t>there are two flammability limits.</w:t>
      </w:r>
    </w:p>
    <w:p w14:paraId="62CDF168" w14:textId="4AFF7E9F" w:rsidR="000B7361" w:rsidRPr="007A6D6D" w:rsidRDefault="000B7361" w:rsidP="007A6D6D">
      <w:pPr>
        <w:jc w:val="both"/>
      </w:pPr>
      <w:r w:rsidRPr="007A6D6D">
        <w:t xml:space="preserve">The intention </w:t>
      </w:r>
      <w:r w:rsidR="00615555">
        <w:t xml:space="preserve">of the project </w:t>
      </w:r>
      <w:r w:rsidRPr="007A6D6D">
        <w:t xml:space="preserve">is to operate outside </w:t>
      </w:r>
      <w:r w:rsidR="00F4457E">
        <w:t xml:space="preserve">the </w:t>
      </w:r>
      <w:r w:rsidRPr="007A6D6D">
        <w:t>flammable range</w:t>
      </w:r>
      <w:r w:rsidR="00825416">
        <w:t xml:space="preserve"> of </w:t>
      </w:r>
      <w:r w:rsidR="008F3469">
        <w:t>a</w:t>
      </w:r>
      <w:r w:rsidR="00825416">
        <w:t>cetylene</w:t>
      </w:r>
      <w:r w:rsidR="00615555">
        <w:t>/diluents</w:t>
      </w:r>
      <w:r w:rsidR="00825416">
        <w:t xml:space="preserve"> under given experimental conditions</w:t>
      </w:r>
      <w:r w:rsidR="0093744C">
        <w:t>.</w:t>
      </w:r>
    </w:p>
    <w:p w14:paraId="3B8C86CC" w14:textId="6E59C87E" w:rsidR="009235A8" w:rsidRPr="008555E1" w:rsidRDefault="009235A8" w:rsidP="00CF6BBC">
      <w:pPr>
        <w:pStyle w:val="Heading2"/>
        <w:ind w:left="737" w:hanging="737"/>
      </w:pPr>
      <w:bookmarkStart w:id="31" w:name="_Toc59042380"/>
      <w:bookmarkStart w:id="32" w:name="_Toc59042411"/>
      <w:bookmarkStart w:id="33" w:name="_Toc75961504"/>
      <w:bookmarkEnd w:id="31"/>
      <w:bookmarkEnd w:id="32"/>
      <w:r w:rsidRPr="008555E1">
        <w:t>A</w:t>
      </w:r>
      <w:r w:rsidR="00CF6BBC" w:rsidRPr="008555E1">
        <w:t>cetylene Properties</w:t>
      </w:r>
      <w:bookmarkEnd w:id="33"/>
    </w:p>
    <w:p w14:paraId="1624DDF9" w14:textId="3BAF7B59" w:rsidR="0000326D" w:rsidRDefault="009235A8" w:rsidP="00724BB6">
      <w:pPr>
        <w:jc w:val="both"/>
      </w:pPr>
      <w:r>
        <w:t xml:space="preserve">Acetylene reacts with a wide variety of chemicals in exothermic reactions due to its unstable nature. </w:t>
      </w:r>
      <w:r w:rsidR="00965397">
        <w:t xml:space="preserve">It </w:t>
      </w:r>
      <w:r w:rsidR="00273EDD">
        <w:t xml:space="preserve">may </w:t>
      </w:r>
      <w:r w:rsidR="00965397">
        <w:t xml:space="preserve">also undergo </w:t>
      </w:r>
      <w:r w:rsidR="00B41BFA">
        <w:t>decomposition</w:t>
      </w:r>
      <w:r w:rsidR="00965397">
        <w:t xml:space="preserve"> in the absence of other reagents,</w:t>
      </w:r>
      <w:r w:rsidR="00B41BFA">
        <w:t xml:space="preserve"> </w:t>
      </w:r>
      <w:r w:rsidR="00965397">
        <w:t>as</w:t>
      </w:r>
      <w:r w:rsidR="00B41BFA">
        <w:t xml:space="preserve"> described below.</w:t>
      </w:r>
    </w:p>
    <w:p w14:paraId="332AC250" w14:textId="36E95051" w:rsidR="0000326D" w:rsidRDefault="0066371D" w:rsidP="00724BB6">
      <w:pPr>
        <w:jc w:val="both"/>
      </w:pPr>
      <w:r>
        <w:t>After successful ignition</w:t>
      </w:r>
      <w:r w:rsidR="0000326D">
        <w:t xml:space="preserve"> (please note at ambient conditions the required energy is very high for pure acetylene)</w:t>
      </w:r>
      <w:r w:rsidR="00922CAF">
        <w:t>,</w:t>
      </w:r>
      <w:r>
        <w:t xml:space="preserve"> acetylene </w:t>
      </w:r>
      <w:r w:rsidR="001C6EBE">
        <w:t>starts to decompose</w:t>
      </w:r>
      <w:r>
        <w:t xml:space="preserve"> </w:t>
      </w:r>
      <w:r w:rsidR="00C12A4B">
        <w:t>in form of deflagration</w:t>
      </w:r>
      <w:r w:rsidR="000612F7">
        <w:t xml:space="preserve"> (which is the most common mode of energy release after </w:t>
      </w:r>
      <w:r w:rsidR="0000326D">
        <w:t xml:space="preserve">a </w:t>
      </w:r>
      <w:r w:rsidR="000612F7">
        <w:t>typical ignition)</w:t>
      </w:r>
      <w:r>
        <w:t>. The amount of released energy depends on the formed post-decomposition products, as defined by the Hess law (</w:t>
      </w:r>
      <w:r w:rsidR="00C12A4B" w:rsidRPr="00846998">
        <w:rPr>
          <w:i/>
          <w:iCs/>
        </w:rPr>
        <w:t>i.e.</w:t>
      </w:r>
      <w:r w:rsidR="00846998">
        <w:t>,</w:t>
      </w:r>
      <w:r w:rsidR="00C12A4B">
        <w:t xml:space="preserve"> t</w:t>
      </w:r>
      <w:r>
        <w:t xml:space="preserve">he difference between the initial energy of the mixture and the energy level in the post decomposition products). In theory the decomposition products may be </w:t>
      </w:r>
    </w:p>
    <w:p w14:paraId="1F9A3606" w14:textId="3E13F13D" w:rsidR="0000326D" w:rsidRDefault="00314F6C" w:rsidP="00724BB6">
      <w:pPr>
        <w:jc w:val="both"/>
      </w:pPr>
      <w:r>
        <w:t xml:space="preserve">a) </w:t>
      </w:r>
      <w:r w:rsidR="0066371D">
        <w:t xml:space="preserve">gaseous only </w:t>
      </w:r>
      <w:r w:rsidR="00FF2CD5">
        <w:t>or.</w:t>
      </w:r>
      <w:r w:rsidR="0066371D">
        <w:t xml:space="preserve"> </w:t>
      </w:r>
    </w:p>
    <w:p w14:paraId="231E220E" w14:textId="2DFAD1D4" w:rsidR="00314F6C" w:rsidRDefault="00314F6C" w:rsidP="00724BB6">
      <w:pPr>
        <w:jc w:val="both"/>
      </w:pPr>
      <w:r>
        <w:t>b)</w:t>
      </w:r>
      <w:r w:rsidR="008F3A4E">
        <w:t xml:space="preserve"> s</w:t>
      </w:r>
      <w:r w:rsidR="0000326D">
        <w:t xml:space="preserve">oot </w:t>
      </w:r>
      <w:r w:rsidR="00C12A4B">
        <w:t xml:space="preserve">with </w:t>
      </w:r>
      <w:r w:rsidR="0066371D">
        <w:t xml:space="preserve">some gaseous products. </w:t>
      </w:r>
    </w:p>
    <w:p w14:paraId="1488AB0E" w14:textId="00D5FF64" w:rsidR="0066371D" w:rsidRDefault="0066371D" w:rsidP="007474CB">
      <w:pPr>
        <w:jc w:val="both"/>
      </w:pPr>
      <w:r>
        <w:t>The first set of post</w:t>
      </w:r>
      <w:r w:rsidR="00C12A4B">
        <w:t>-decomposition</w:t>
      </w:r>
      <w:r>
        <w:t xml:space="preserve"> products results in lower amount of </w:t>
      </w:r>
      <w:r w:rsidR="002C6240">
        <w:t>pressure rise</w:t>
      </w:r>
      <w:r w:rsidR="00E544A2">
        <w:t xml:space="preserve"> </w:t>
      </w:r>
      <w:r>
        <w:t xml:space="preserve">compared to the second set </w:t>
      </w:r>
      <w:r w:rsidR="00C12A4B">
        <w:t xml:space="preserve">of the post-decomposition products. </w:t>
      </w:r>
      <w:r w:rsidR="000612F7">
        <w:t>In th</w:t>
      </w:r>
      <w:r w:rsidR="00A54A0B">
        <w:t>is</w:t>
      </w:r>
      <w:r w:rsidR="000612F7">
        <w:t xml:space="preserve"> study, </w:t>
      </w:r>
      <w:r w:rsidR="00C50212">
        <w:t>based on the information in literature</w:t>
      </w:r>
      <w:r w:rsidR="000612F7">
        <w:t xml:space="preserve"> </w:t>
      </w:r>
      <w:r w:rsidR="00C50212">
        <w:t>it is assumed</w:t>
      </w:r>
      <w:r w:rsidR="000612F7">
        <w:t xml:space="preserve"> that the worst-case scenario </w:t>
      </w:r>
      <w:r w:rsidR="00C50212" w:rsidRPr="00DB5949">
        <w:rPr>
          <w:i/>
          <w:iCs/>
        </w:rPr>
        <w:t>i.e.</w:t>
      </w:r>
      <w:r w:rsidR="00DB5949" w:rsidRPr="00DB5949">
        <w:rPr>
          <w:i/>
          <w:iCs/>
        </w:rPr>
        <w:t>,</w:t>
      </w:r>
      <w:r w:rsidR="00C50212">
        <w:t xml:space="preserve"> </w:t>
      </w:r>
      <w:r w:rsidR="00B938E4">
        <w:t>a</w:t>
      </w:r>
      <w:r w:rsidR="000612F7">
        <w:t xml:space="preserve">cetylene </w:t>
      </w:r>
      <w:r w:rsidR="00C50212">
        <w:t xml:space="preserve">decomposes according to </w:t>
      </w:r>
      <w:r w:rsidR="000612F7">
        <w:t xml:space="preserve">the second mechanism where carbon and </w:t>
      </w:r>
      <w:r w:rsidR="00A54A0B">
        <w:t xml:space="preserve">some </w:t>
      </w:r>
      <w:r w:rsidR="000612F7">
        <w:t>gaseous products are formed</w:t>
      </w:r>
      <w:r w:rsidR="002C6240">
        <w:t>.</w:t>
      </w:r>
    </w:p>
    <w:p w14:paraId="3D2BA47B" w14:textId="1700A91B" w:rsidR="0014312F" w:rsidRPr="0014312F" w:rsidRDefault="00965397" w:rsidP="00AE6774">
      <w:pPr>
        <w:jc w:val="both"/>
      </w:pPr>
      <w:r>
        <w:lastRenderedPageBreak/>
        <w:t>The d</w:t>
      </w:r>
      <w:r w:rsidR="0014312F">
        <w:t>eflagration to detonation transition is only possible when</w:t>
      </w:r>
      <w:r w:rsidR="00A24E2C">
        <w:t xml:space="preserve"> the</w:t>
      </w:r>
      <w:r w:rsidR="0014312F">
        <w:t xml:space="preserve"> flame front </w:t>
      </w:r>
      <w:r w:rsidR="000612F7">
        <w:t>can</w:t>
      </w:r>
      <w:r w:rsidR="0014312F">
        <w:t xml:space="preserve"> accelerate to </w:t>
      </w:r>
      <w:r w:rsidR="008F3A4E">
        <w:t>above-</w:t>
      </w:r>
      <w:r w:rsidR="0014312F">
        <w:t xml:space="preserve">supersonic </w:t>
      </w:r>
      <w:r w:rsidR="00DE1D36">
        <w:t>velocities, as</w:t>
      </w:r>
      <w:r w:rsidR="000612F7">
        <w:t xml:space="preserve"> there is </w:t>
      </w:r>
      <w:r w:rsidR="00C50212">
        <w:t xml:space="preserve">not </w:t>
      </w:r>
      <w:r w:rsidR="008E6A56">
        <w:t xml:space="preserve">a </w:t>
      </w:r>
      <w:r w:rsidR="00DE1D36">
        <w:t>sufficient</w:t>
      </w:r>
      <w:r w:rsidR="000F2C77">
        <w:t>ly</w:t>
      </w:r>
      <w:r w:rsidR="00DE1D36">
        <w:t xml:space="preserve"> </w:t>
      </w:r>
      <w:r w:rsidR="000612F7">
        <w:t>strong ignition source</w:t>
      </w:r>
      <w:r w:rsidR="007844A7">
        <w:t xml:space="preserve"> in the setup</w:t>
      </w:r>
      <w:r w:rsidR="000612F7">
        <w:t xml:space="preserve"> </w:t>
      </w:r>
      <w:r w:rsidR="000F2C77">
        <w:t>to</w:t>
      </w:r>
      <w:r w:rsidR="000612F7">
        <w:t xml:space="preserve"> cause </w:t>
      </w:r>
      <w:r w:rsidR="00C266BB">
        <w:t xml:space="preserve">an </w:t>
      </w:r>
      <w:r w:rsidR="000612F7" w:rsidRPr="00DB5949">
        <w:rPr>
          <w:i/>
          <w:iCs/>
        </w:rPr>
        <w:t>instantaneous</w:t>
      </w:r>
      <w:r w:rsidR="000612F7">
        <w:t xml:space="preserve"> transition to detonation.</w:t>
      </w:r>
    </w:p>
    <w:p w14:paraId="40F3B84F" w14:textId="4099A712" w:rsidR="0012100B" w:rsidRPr="00436C8A" w:rsidRDefault="005C506A" w:rsidP="00673A31">
      <w:pPr>
        <w:jc w:val="both"/>
      </w:pPr>
      <w:r w:rsidRPr="00436C8A">
        <w:t xml:space="preserve">To define </w:t>
      </w:r>
      <w:r w:rsidR="00AE72E7" w:rsidRPr="00436C8A">
        <w:t xml:space="preserve">the </w:t>
      </w:r>
      <w:r w:rsidRPr="00436C8A">
        <w:t>safe operat</w:t>
      </w:r>
      <w:r w:rsidR="00AE72E7" w:rsidRPr="008507A1">
        <w:t>ing</w:t>
      </w:r>
      <w:r w:rsidRPr="008507A1">
        <w:t xml:space="preserve"> </w:t>
      </w:r>
      <w:r w:rsidR="00AE72E7" w:rsidRPr="008507A1">
        <w:t xml:space="preserve">window </w:t>
      </w:r>
      <w:r w:rsidRPr="008507A1">
        <w:t>for each acetylene/diluent mixture composition at given temperature</w:t>
      </w:r>
      <w:r w:rsidR="00EA5B5A" w:rsidRPr="008507A1">
        <w:t>,</w:t>
      </w:r>
      <w:r w:rsidRPr="00A70172">
        <w:t xml:space="preserve"> </w:t>
      </w:r>
      <w:r w:rsidR="00965397">
        <w:t xml:space="preserve">the </w:t>
      </w:r>
      <w:r w:rsidRPr="00C323C1">
        <w:t>stability pressure</w:t>
      </w:r>
      <w:r w:rsidR="00081271">
        <w:t xml:space="preserve"> (also called: pressure limit of stability)</w:t>
      </w:r>
      <w:r w:rsidRPr="00C323C1">
        <w:t xml:space="preserve"> is defined. </w:t>
      </w:r>
      <w:r w:rsidR="00C50212">
        <w:t>T</w:t>
      </w:r>
      <w:r w:rsidR="00784FEA" w:rsidRPr="009E52E5">
        <w:t>he</w:t>
      </w:r>
      <w:r w:rsidR="008347DF" w:rsidRPr="00965397">
        <w:t xml:space="preserve"> </w:t>
      </w:r>
      <w:r w:rsidR="00542316" w:rsidRPr="00965397">
        <w:t>decomposition</w:t>
      </w:r>
      <w:r w:rsidR="00784FEA" w:rsidRPr="00965397">
        <w:t xml:space="preserve"> </w:t>
      </w:r>
      <w:r w:rsidR="008347DF" w:rsidRPr="00965397">
        <w:t xml:space="preserve">flame front </w:t>
      </w:r>
      <w:r w:rsidR="00C50212">
        <w:t>can</w:t>
      </w:r>
      <w:r w:rsidR="00DE1D36">
        <w:t xml:space="preserve"> </w:t>
      </w:r>
      <w:r w:rsidR="008347DF" w:rsidRPr="00965397">
        <w:t>pro</w:t>
      </w:r>
      <w:r w:rsidR="00BC5366" w:rsidRPr="00965397">
        <w:t xml:space="preserve">pagate at pressure </w:t>
      </w:r>
      <w:r w:rsidR="00C50212">
        <w:t xml:space="preserve">above the </w:t>
      </w:r>
      <w:r w:rsidR="00BC5366" w:rsidRPr="00965397">
        <w:t>stability pressure limit</w:t>
      </w:r>
      <w:r w:rsidR="00C50212">
        <w:t xml:space="preserve">, however at pressures below the stability pressure the flame cannot propagate. </w:t>
      </w:r>
    </w:p>
    <w:p w14:paraId="57E1A4E2" w14:textId="0F642CFB" w:rsidR="00E2154C" w:rsidRDefault="00E2154C" w:rsidP="00EF6AA5">
      <w:pPr>
        <w:spacing w:after="200" w:line="276" w:lineRule="auto"/>
        <w:jc w:val="both"/>
      </w:pPr>
      <w:r>
        <w:t xml:space="preserve">The effects of various parameters on the stability pressure of </w:t>
      </w:r>
      <w:r w:rsidR="008E6A56">
        <w:t>a</w:t>
      </w:r>
      <w:r>
        <w:t xml:space="preserve">cetylene </w:t>
      </w:r>
      <w:proofErr w:type="gramStart"/>
      <w:r>
        <w:t>is</w:t>
      </w:r>
      <w:proofErr w:type="gramEnd"/>
      <w:r>
        <w:t xml:space="preserve"> </w:t>
      </w:r>
      <w:r w:rsidR="00604807">
        <w:t xml:space="preserve">presented </w:t>
      </w:r>
      <w:r w:rsidR="00E93166">
        <w:t>in the sections below.</w:t>
      </w:r>
    </w:p>
    <w:p w14:paraId="43AD638E" w14:textId="7B255244" w:rsidR="00D62458" w:rsidRDefault="00DA03D2" w:rsidP="00DA03D2">
      <w:pPr>
        <w:pStyle w:val="Heading3"/>
      </w:pPr>
      <w:bookmarkStart w:id="34" w:name="_Toc59042382"/>
      <w:bookmarkStart w:id="35" w:name="_Toc59042413"/>
      <w:bookmarkStart w:id="36" w:name="_Toc75961505"/>
      <w:bookmarkEnd w:id="34"/>
      <w:bookmarkEnd w:id="35"/>
      <w:r>
        <w:t xml:space="preserve">Diluent </w:t>
      </w:r>
      <w:r w:rsidR="0006603B">
        <w:t>E</w:t>
      </w:r>
      <w:r>
        <w:t>ffect</w:t>
      </w:r>
      <w:bookmarkEnd w:id="36"/>
    </w:p>
    <w:p w14:paraId="34C78B6E" w14:textId="08BD0C93" w:rsidR="00DA03D2" w:rsidRDefault="0097678A" w:rsidP="00673A31">
      <w:pPr>
        <w:jc w:val="both"/>
      </w:pPr>
      <w:r>
        <w:t xml:space="preserve">Based on the literature data available, it may be concluded that the diluent efficiency in stabilising </w:t>
      </w:r>
      <w:r w:rsidR="008F3469">
        <w:t>a</w:t>
      </w:r>
      <w:r>
        <w:t xml:space="preserve">cetylene increases with the heat capacity of the diluent. This implies that less </w:t>
      </w:r>
      <w:r w:rsidR="007643F1">
        <w:t xml:space="preserve">amount of </w:t>
      </w:r>
      <w:r>
        <w:t xml:space="preserve">diluent </w:t>
      </w:r>
      <w:r w:rsidR="007643F1">
        <w:t xml:space="preserve">with higher heat capacity </w:t>
      </w:r>
      <w:r>
        <w:t xml:space="preserve">is required for stabilizing </w:t>
      </w:r>
      <w:r w:rsidR="008F3469">
        <w:t>a</w:t>
      </w:r>
      <w:r>
        <w:t>cetylene</w:t>
      </w:r>
      <w:r w:rsidR="008A6D8B">
        <w:t xml:space="preserve"> </w:t>
      </w:r>
      <w:r w:rsidR="007643F1">
        <w:t>compared to diluent with lower heat capacity</w:t>
      </w:r>
      <w:r w:rsidR="00873EC9">
        <w:t xml:space="preserve"> </w:t>
      </w:r>
      <w:r w:rsidR="001C5732">
        <w:t>[Ref</w:t>
      </w:r>
      <w:r w:rsidR="003D1E21">
        <w:t xml:space="preserve"> </w:t>
      </w:r>
      <w:r w:rsidR="007844A7">
        <w:fldChar w:fldCharType="begin"/>
      </w:r>
      <w:r w:rsidR="007844A7">
        <w:instrText xml:space="preserve"> REF _Ref76299171 \n \h </w:instrText>
      </w:r>
      <w:r w:rsidR="007844A7">
        <w:fldChar w:fldCharType="separate"/>
      </w:r>
      <w:r w:rsidR="007844A7">
        <w:t>2</w:t>
      </w:r>
      <w:r w:rsidR="007844A7">
        <w:fldChar w:fldCharType="end"/>
      </w:r>
      <w:r w:rsidR="008F3A4E">
        <w:t>]</w:t>
      </w:r>
      <w:r w:rsidR="00627A34">
        <w:t xml:space="preserve">. </w:t>
      </w:r>
      <w:r w:rsidR="004327CF">
        <w:t xml:space="preserve">The </w:t>
      </w:r>
      <w:r w:rsidR="00360DB7">
        <w:t>stability</w:t>
      </w:r>
      <w:r w:rsidR="005845EE">
        <w:t xml:space="preserve"> pressure</w:t>
      </w:r>
      <w:r w:rsidR="00360DB7">
        <w:t xml:space="preserve"> of </w:t>
      </w:r>
      <w:r w:rsidR="008F3469">
        <w:t>a</w:t>
      </w:r>
      <w:r w:rsidR="00396D3D">
        <w:t>cetylene</w:t>
      </w:r>
      <w:r w:rsidR="00360DB7">
        <w:t xml:space="preserve"> in </w:t>
      </w:r>
      <w:r w:rsidR="00FD7BC8">
        <w:t>the presence of N</w:t>
      </w:r>
      <w:r w:rsidR="00FD7BC8" w:rsidRPr="000966A9">
        <w:rPr>
          <w:vertAlign w:val="subscript"/>
        </w:rPr>
        <w:t>2</w:t>
      </w:r>
      <w:r w:rsidR="00FD7BC8">
        <w:t xml:space="preserve"> / CO</w:t>
      </w:r>
      <w:r w:rsidR="00FD7BC8" w:rsidRPr="000966A9">
        <w:rPr>
          <w:vertAlign w:val="subscript"/>
        </w:rPr>
        <w:t>2</w:t>
      </w:r>
      <w:r w:rsidR="005845EE">
        <w:t xml:space="preserve"> is shown in </w:t>
      </w:r>
      <w:r w:rsidR="0089200B">
        <w:fldChar w:fldCharType="begin"/>
      </w:r>
      <w:r w:rsidR="0089200B">
        <w:instrText xml:space="preserve"> REF _Ref55291412 \h </w:instrText>
      </w:r>
      <w:r w:rsidR="0004199C">
        <w:instrText xml:space="preserve"> \* MERGEFORMAT </w:instrText>
      </w:r>
      <w:r w:rsidR="0089200B">
        <w:fldChar w:fldCharType="separate"/>
      </w:r>
      <w:r w:rsidR="000966A9">
        <w:t xml:space="preserve">Figure </w:t>
      </w:r>
      <w:r w:rsidR="000966A9">
        <w:rPr>
          <w:noProof/>
        </w:rPr>
        <w:t>3</w:t>
      </w:r>
      <w:r w:rsidR="0089200B">
        <w:fldChar w:fldCharType="end"/>
      </w:r>
      <w:r w:rsidR="0089200B">
        <w:t>.</w:t>
      </w:r>
    </w:p>
    <w:p w14:paraId="05BFF1CD" w14:textId="77777777" w:rsidR="0089200B" w:rsidRDefault="0EC14A13" w:rsidP="0089200B">
      <w:pPr>
        <w:keepNext/>
        <w:jc w:val="center"/>
      </w:pPr>
      <w:r>
        <w:rPr>
          <w:noProof/>
        </w:rPr>
        <w:drawing>
          <wp:inline distT="0" distB="0" distL="0" distR="0" wp14:anchorId="542E7AEE" wp14:editId="72A5C050">
            <wp:extent cx="3203043" cy="24996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FF2B5EF4-FFF2-40B4-BE49-F238E27FC236}">
                          <a16:creationId xmlns:arto="http://schemas.microsoft.com/office/word/2006/arto" xmlns:a16="http://schemas.microsoft.com/office/drawing/2014/main" xmlns:ask="http://schemas.microsoft.com/office/drawing/2018/sketchyshapes" xmlns:a14="http://schemas.microsoft.com/office/drawing/2010/main" xmlns:w="http://schemas.openxmlformats.org/wordprocessingml/2006/main" xmlns:w10="urn:schemas-microsoft-com:office:word" xmlns:v="urn:schemas-microsoft-com:vml" xmlns:o="urn:schemas-microsoft-com:office:office" xmlns="" id="{84B562A1-A3D1-494C-BC8A-8080F5D7099E}"/>
                        </a:ext>
                      </a:extLst>
                    </a:blip>
                    <a:stretch>
                      <a:fillRect/>
                    </a:stretch>
                  </pic:blipFill>
                  <pic:spPr>
                    <a:xfrm>
                      <a:off x="0" y="0"/>
                      <a:ext cx="3203043" cy="2499661"/>
                    </a:xfrm>
                    <a:prstGeom prst="rect">
                      <a:avLst/>
                    </a:prstGeom>
                  </pic:spPr>
                </pic:pic>
              </a:graphicData>
            </a:graphic>
          </wp:inline>
        </w:drawing>
      </w:r>
    </w:p>
    <w:p w14:paraId="405EE8FA" w14:textId="2CB0937C" w:rsidR="005845EE" w:rsidRDefault="0089200B" w:rsidP="00C6208C">
      <w:pPr>
        <w:pStyle w:val="Caption"/>
        <w:pBdr>
          <w:bottom w:val="none" w:sz="0" w:space="0" w:color="auto"/>
        </w:pBdr>
        <w:jc w:val="center"/>
      </w:pPr>
      <w:bookmarkStart w:id="37" w:name="_Ref55291412"/>
      <w:r>
        <w:t xml:space="preserve">Figure </w:t>
      </w:r>
      <w:r w:rsidR="00000000">
        <w:fldChar w:fldCharType="begin"/>
      </w:r>
      <w:r w:rsidR="00000000">
        <w:instrText xml:space="preserve"> SEQ Figure \* ARABIC </w:instrText>
      </w:r>
      <w:r w:rsidR="00000000">
        <w:fldChar w:fldCharType="separate"/>
      </w:r>
      <w:r w:rsidR="00604C58">
        <w:rPr>
          <w:noProof/>
        </w:rPr>
        <w:t>3</w:t>
      </w:r>
      <w:r w:rsidR="00000000">
        <w:rPr>
          <w:noProof/>
        </w:rPr>
        <w:fldChar w:fldCharType="end"/>
      </w:r>
      <w:bookmarkEnd w:id="37"/>
      <w:r>
        <w:t xml:space="preserve">: Stability pressure of C2H2 in the presence of </w:t>
      </w:r>
      <w:r w:rsidR="00B36316">
        <w:t xml:space="preserve">diluent </w:t>
      </w:r>
      <w:r>
        <w:t>gases (N2 / CO2)</w:t>
      </w:r>
    </w:p>
    <w:p w14:paraId="14844CC1" w14:textId="429978F3" w:rsidR="00396D3D" w:rsidRDefault="00396D3D" w:rsidP="002715D7">
      <w:pPr>
        <w:spacing w:after="160" w:line="259" w:lineRule="auto"/>
        <w:jc w:val="both"/>
      </w:pPr>
      <w:r>
        <w:t xml:space="preserve">The stability pressure of </w:t>
      </w:r>
      <w:r w:rsidR="00B35094">
        <w:t>a</w:t>
      </w:r>
      <w:r>
        <w:t xml:space="preserve">cetylene in the presence of </w:t>
      </w:r>
      <w:r w:rsidR="00B36316">
        <w:t xml:space="preserve">diluent </w:t>
      </w:r>
      <w:r w:rsidR="004708F2">
        <w:t>gases H</w:t>
      </w:r>
      <w:r w:rsidR="004708F2" w:rsidRPr="000966A9">
        <w:rPr>
          <w:vertAlign w:val="subscript"/>
        </w:rPr>
        <w:t>2</w:t>
      </w:r>
      <w:r w:rsidR="00DD5056">
        <w:t xml:space="preserve"> and</w:t>
      </w:r>
      <w:r w:rsidR="000966A9">
        <w:t xml:space="preserve"> </w:t>
      </w:r>
      <w:r w:rsidR="004708F2">
        <w:t>NH</w:t>
      </w:r>
      <w:r w:rsidR="004708F2" w:rsidRPr="000966A9">
        <w:rPr>
          <w:vertAlign w:val="subscript"/>
        </w:rPr>
        <w:t>3</w:t>
      </w:r>
      <w:r w:rsidR="004708F2">
        <w:t xml:space="preserve"> is shown in </w:t>
      </w:r>
      <w:r w:rsidR="00B24766">
        <w:fldChar w:fldCharType="begin"/>
      </w:r>
      <w:r w:rsidR="00B24766">
        <w:instrText xml:space="preserve"> REF _Ref55291773 \h </w:instrText>
      </w:r>
      <w:r w:rsidR="00B24766">
        <w:fldChar w:fldCharType="separate"/>
      </w:r>
      <w:r w:rsidR="000966A9">
        <w:t xml:space="preserve">Figure </w:t>
      </w:r>
      <w:r w:rsidR="000966A9">
        <w:rPr>
          <w:noProof/>
        </w:rPr>
        <w:t>4</w:t>
      </w:r>
      <w:r w:rsidR="00B24766">
        <w:fldChar w:fldCharType="end"/>
      </w:r>
      <w:r w:rsidR="00B24766">
        <w:t>.</w:t>
      </w:r>
    </w:p>
    <w:p w14:paraId="3F1331BD" w14:textId="77777777" w:rsidR="00B24766" w:rsidRDefault="76B85AD7" w:rsidP="00B24766">
      <w:pPr>
        <w:keepNext/>
        <w:spacing w:after="160" w:line="259" w:lineRule="auto"/>
        <w:jc w:val="center"/>
      </w:pPr>
      <w:r>
        <w:rPr>
          <w:noProof/>
        </w:rPr>
        <w:lastRenderedPageBreak/>
        <w:drawing>
          <wp:inline distT="0" distB="0" distL="0" distR="0" wp14:anchorId="242870AD" wp14:editId="0939CC07">
            <wp:extent cx="3678742" cy="2798237"/>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20">
                      <a:extLst>
                        <a:ext uri="{FF2B5EF4-FFF2-40B4-BE49-F238E27FC236}">
                          <a16:creationId xmlns:arto="http://schemas.microsoft.com/office/word/2006/arto" xmlns:a16="http://schemas.microsoft.com/office/drawing/2014/main" xmlns:ask="http://schemas.microsoft.com/office/drawing/2018/sketchyshapes" xmlns:a14="http://schemas.microsoft.com/office/drawing/2010/main" xmlns:w="http://schemas.openxmlformats.org/wordprocessingml/2006/main" xmlns:w10="urn:schemas-microsoft-com:office:word" xmlns:v="urn:schemas-microsoft-com:vml" xmlns:o="urn:schemas-microsoft-com:office:office" xmlns="" id="{1396BA8E-0473-492A-8B21-EF6C65ADFC9A}"/>
                        </a:ext>
                      </a:extLst>
                    </a:blip>
                    <a:stretch>
                      <a:fillRect/>
                    </a:stretch>
                  </pic:blipFill>
                  <pic:spPr>
                    <a:xfrm>
                      <a:off x="0" y="0"/>
                      <a:ext cx="3678742" cy="2798237"/>
                    </a:xfrm>
                    <a:prstGeom prst="rect">
                      <a:avLst/>
                    </a:prstGeom>
                  </pic:spPr>
                </pic:pic>
              </a:graphicData>
            </a:graphic>
          </wp:inline>
        </w:drawing>
      </w:r>
    </w:p>
    <w:p w14:paraId="48E0B9BB" w14:textId="62CA2988" w:rsidR="00B24766" w:rsidRDefault="00B24766" w:rsidP="00C6208C">
      <w:pPr>
        <w:pStyle w:val="Caption"/>
        <w:pBdr>
          <w:bottom w:val="none" w:sz="0" w:space="0" w:color="auto"/>
        </w:pBdr>
        <w:jc w:val="center"/>
      </w:pPr>
      <w:bookmarkStart w:id="38" w:name="_Ref55291773"/>
      <w:r>
        <w:t xml:space="preserve">Figure </w:t>
      </w:r>
      <w:r w:rsidR="00000000">
        <w:fldChar w:fldCharType="begin"/>
      </w:r>
      <w:r w:rsidR="00000000">
        <w:instrText xml:space="preserve"> SEQ Figure \* ARABIC </w:instrText>
      </w:r>
      <w:r w:rsidR="00000000">
        <w:fldChar w:fldCharType="separate"/>
      </w:r>
      <w:r w:rsidR="00604C58">
        <w:rPr>
          <w:noProof/>
        </w:rPr>
        <w:t>4</w:t>
      </w:r>
      <w:r w:rsidR="00000000">
        <w:rPr>
          <w:noProof/>
        </w:rPr>
        <w:fldChar w:fldCharType="end"/>
      </w:r>
      <w:bookmarkEnd w:id="38"/>
      <w:r>
        <w:t xml:space="preserve">: </w:t>
      </w:r>
      <w:r w:rsidRPr="00311BCD">
        <w:t xml:space="preserve">Stability pressure of C2H2 in the presence of </w:t>
      </w:r>
      <w:r w:rsidR="00B36316">
        <w:t>diluent</w:t>
      </w:r>
      <w:r w:rsidRPr="00311BCD">
        <w:t xml:space="preserve"> gases (</w:t>
      </w:r>
      <w:r>
        <w:t>H</w:t>
      </w:r>
      <w:r w:rsidRPr="00311BCD">
        <w:t xml:space="preserve">2 / </w:t>
      </w:r>
      <w:r>
        <w:t>NH3</w:t>
      </w:r>
      <w:r w:rsidRPr="00311BCD">
        <w:t>)</w:t>
      </w:r>
    </w:p>
    <w:p w14:paraId="37CFE629" w14:textId="519DEA82" w:rsidR="00B24766" w:rsidRPr="00E44F79" w:rsidRDefault="00023ED1" w:rsidP="002715D7">
      <w:pPr>
        <w:spacing w:after="160" w:line="259" w:lineRule="auto"/>
        <w:jc w:val="both"/>
      </w:pPr>
      <w:r w:rsidRPr="00E44F79">
        <w:t xml:space="preserve">It may be deduced that the </w:t>
      </w:r>
      <w:r w:rsidR="00395ED3" w:rsidRPr="00E44F79">
        <w:t xml:space="preserve">dilution </w:t>
      </w:r>
      <w:r w:rsidR="0040086F" w:rsidRPr="00E44F79">
        <w:t>effect of the various gases is: H2 &lt; N2 &lt; CO2 &lt; NH3</w:t>
      </w:r>
      <w:r w:rsidR="002B504D" w:rsidRPr="00E44F79">
        <w:t xml:space="preserve"> corresponding to the heat capacities of the</w:t>
      </w:r>
      <w:r w:rsidR="00395ED3" w:rsidRPr="00E44F79">
        <w:t>se</w:t>
      </w:r>
      <w:r w:rsidR="002B504D" w:rsidRPr="00E44F79">
        <w:t xml:space="preserve"> gases.</w:t>
      </w:r>
      <w:r w:rsidR="00C22D50">
        <w:t xml:space="preserve"> However, other factors such as the </w:t>
      </w:r>
      <w:r w:rsidR="00EA4723">
        <w:t xml:space="preserve">possible </w:t>
      </w:r>
      <w:r w:rsidR="00C22D50">
        <w:t xml:space="preserve">reactivity of acetylene with the diluent may also play a role in the degree of stabilization by the diluent. </w:t>
      </w:r>
    </w:p>
    <w:p w14:paraId="29DE7037" w14:textId="3804C140" w:rsidR="00B24766" w:rsidRDefault="00D95F46" w:rsidP="002715D7">
      <w:pPr>
        <w:spacing w:after="160" w:line="259" w:lineRule="auto"/>
        <w:jc w:val="both"/>
      </w:pPr>
      <w:r>
        <w:t xml:space="preserve">The effect </w:t>
      </w:r>
      <w:r w:rsidR="007B1B5C">
        <w:t xml:space="preserve">of initial temperature on the stability pressure of </w:t>
      </w:r>
      <w:r w:rsidR="008F3469">
        <w:t>a</w:t>
      </w:r>
      <w:r w:rsidR="007B1B5C">
        <w:t>cetylene in the presence of</w:t>
      </w:r>
      <w:r w:rsidR="003D1393">
        <w:t xml:space="preserve"> </w:t>
      </w:r>
      <w:r w:rsidR="008F3469">
        <w:t>e</w:t>
      </w:r>
      <w:r w:rsidR="003D1393">
        <w:t>thylene</w:t>
      </w:r>
      <w:r w:rsidR="008205AD">
        <w:t xml:space="preserve"> is shown in </w:t>
      </w:r>
      <w:r w:rsidR="008205AD">
        <w:fldChar w:fldCharType="begin"/>
      </w:r>
      <w:r w:rsidR="008205AD">
        <w:instrText xml:space="preserve"> REF _Ref55292699 \h </w:instrText>
      </w:r>
      <w:r w:rsidR="008205AD">
        <w:fldChar w:fldCharType="separate"/>
      </w:r>
      <w:r w:rsidR="000966A9">
        <w:t xml:space="preserve">Figure </w:t>
      </w:r>
      <w:r w:rsidR="000966A9">
        <w:rPr>
          <w:noProof/>
        </w:rPr>
        <w:t>5</w:t>
      </w:r>
      <w:r w:rsidR="008205AD">
        <w:fldChar w:fldCharType="end"/>
      </w:r>
      <w:r w:rsidR="008205AD">
        <w:t>.</w:t>
      </w:r>
    </w:p>
    <w:p w14:paraId="6992F8AE" w14:textId="77777777" w:rsidR="008205AD" w:rsidRDefault="7B64C2E4" w:rsidP="008205AD">
      <w:pPr>
        <w:keepNext/>
        <w:spacing w:after="160" w:line="259" w:lineRule="auto"/>
        <w:jc w:val="center"/>
      </w:pPr>
      <w:r>
        <w:rPr>
          <w:noProof/>
        </w:rPr>
        <w:drawing>
          <wp:inline distT="0" distB="0" distL="0" distR="0" wp14:anchorId="173B6144" wp14:editId="1F463153">
            <wp:extent cx="3321934" cy="263782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1">
                      <a:extLst>
                        <a:ext uri="{FF2B5EF4-FFF2-40B4-BE49-F238E27FC236}">
                          <a16:creationId xmlns:arto="http://schemas.microsoft.com/office/word/2006/arto" xmlns:a16="http://schemas.microsoft.com/office/drawing/2014/main" xmlns:ask="http://schemas.microsoft.com/office/drawing/2018/sketchyshapes" xmlns:a14="http://schemas.microsoft.com/office/drawing/2010/main" xmlns:w="http://schemas.openxmlformats.org/wordprocessingml/2006/main" xmlns:w10="urn:schemas-microsoft-com:office:word" xmlns:v="urn:schemas-microsoft-com:vml" xmlns:o="urn:schemas-microsoft-com:office:office" xmlns="" id="{1751F38A-32BB-4AA6-A0AD-1509AADF7F2E}"/>
                        </a:ext>
                      </a:extLst>
                    </a:blip>
                    <a:stretch>
                      <a:fillRect/>
                    </a:stretch>
                  </pic:blipFill>
                  <pic:spPr>
                    <a:xfrm>
                      <a:off x="0" y="0"/>
                      <a:ext cx="3321934" cy="2637824"/>
                    </a:xfrm>
                    <a:prstGeom prst="rect">
                      <a:avLst/>
                    </a:prstGeom>
                  </pic:spPr>
                </pic:pic>
              </a:graphicData>
            </a:graphic>
          </wp:inline>
        </w:drawing>
      </w:r>
    </w:p>
    <w:p w14:paraId="79785C21" w14:textId="6C0CD355" w:rsidR="008205AD" w:rsidRDefault="008205AD" w:rsidP="00C6208C">
      <w:pPr>
        <w:pStyle w:val="Caption"/>
        <w:pBdr>
          <w:bottom w:val="none" w:sz="0" w:space="0" w:color="auto"/>
        </w:pBdr>
        <w:jc w:val="center"/>
      </w:pPr>
      <w:bookmarkStart w:id="39" w:name="_Ref55292699"/>
      <w:r>
        <w:t xml:space="preserve">Figure </w:t>
      </w:r>
      <w:r w:rsidR="00000000">
        <w:fldChar w:fldCharType="begin"/>
      </w:r>
      <w:r w:rsidR="00000000">
        <w:instrText xml:space="preserve"> SEQ Figure \* ARABIC </w:instrText>
      </w:r>
      <w:r w:rsidR="00000000">
        <w:fldChar w:fldCharType="separate"/>
      </w:r>
      <w:r w:rsidR="00604C58">
        <w:rPr>
          <w:noProof/>
        </w:rPr>
        <w:t>5</w:t>
      </w:r>
      <w:r w:rsidR="00000000">
        <w:rPr>
          <w:noProof/>
        </w:rPr>
        <w:fldChar w:fldCharType="end"/>
      </w:r>
      <w:bookmarkEnd w:id="39"/>
      <w:r>
        <w:t xml:space="preserve">: </w:t>
      </w:r>
      <w:r w:rsidRPr="006D6136">
        <w:t xml:space="preserve">Stability pressure of C2H2 </w:t>
      </w:r>
      <w:r>
        <w:t xml:space="preserve">at various temperatures </w:t>
      </w:r>
      <w:r w:rsidRPr="006D6136">
        <w:t xml:space="preserve">in the presence of </w:t>
      </w:r>
      <w:proofErr w:type="gramStart"/>
      <w:r>
        <w:t>C2H4</w:t>
      </w:r>
      <w:proofErr w:type="gramEnd"/>
    </w:p>
    <w:p w14:paraId="0D4A9181" w14:textId="752C710C" w:rsidR="008205AD" w:rsidRDefault="00506EFD" w:rsidP="002715D7">
      <w:pPr>
        <w:spacing w:after="160" w:line="259" w:lineRule="auto"/>
        <w:jc w:val="both"/>
      </w:pPr>
      <w:r>
        <w:t xml:space="preserve">It is observed that </w:t>
      </w:r>
      <w:r w:rsidR="00395ED3">
        <w:t>within the experimental temperature range (from 20 to 150</w:t>
      </w:r>
      <w:r w:rsidR="008F3469">
        <w:t xml:space="preserve"> </w:t>
      </w:r>
      <w:proofErr w:type="spellStart"/>
      <w:r w:rsidR="008F3469" w:rsidRPr="002013B8">
        <w:rPr>
          <w:vertAlign w:val="superscript"/>
        </w:rPr>
        <w:t>o</w:t>
      </w:r>
      <w:r w:rsidR="00395ED3">
        <w:t>C</w:t>
      </w:r>
      <w:proofErr w:type="spellEnd"/>
      <w:r w:rsidR="00395ED3">
        <w:t xml:space="preserve">) and the experimental </w:t>
      </w:r>
      <w:r w:rsidR="007E68C9">
        <w:t>setup</w:t>
      </w:r>
      <w:r w:rsidR="00395ED3">
        <w:t xml:space="preserve"> boundaries </w:t>
      </w:r>
      <w:r w:rsidR="007643F1">
        <w:t xml:space="preserve">that </w:t>
      </w:r>
      <w:r w:rsidR="0040427A">
        <w:t>at high mol</w:t>
      </w:r>
      <w:r w:rsidR="00395ED3">
        <w:t xml:space="preserve"> </w:t>
      </w:r>
      <w:r w:rsidR="0040427A">
        <w:t xml:space="preserve">% of </w:t>
      </w:r>
      <w:r w:rsidR="008F3469">
        <w:t>a</w:t>
      </w:r>
      <w:r w:rsidR="0040427A">
        <w:t xml:space="preserve">cetylene (&gt;50%), there is little impact of temperature on stability pressure. </w:t>
      </w:r>
      <w:r w:rsidR="00994825">
        <w:t xml:space="preserve">At lower mole percentage </w:t>
      </w:r>
      <w:r w:rsidR="00871001">
        <w:t xml:space="preserve">of </w:t>
      </w:r>
      <w:r w:rsidR="00A30BC7">
        <w:t>a</w:t>
      </w:r>
      <w:r w:rsidR="00871001">
        <w:t xml:space="preserve">cetylene, the stability pressure </w:t>
      </w:r>
      <w:r w:rsidR="00395ED3">
        <w:t xml:space="preserve">is </w:t>
      </w:r>
      <w:r w:rsidR="0004199C">
        <w:t>high,</w:t>
      </w:r>
      <w:r w:rsidR="00395ED3">
        <w:t xml:space="preserve"> and the stability pressure </w:t>
      </w:r>
      <w:r w:rsidR="00871001">
        <w:t xml:space="preserve">decreases with increasing temperature. </w:t>
      </w:r>
    </w:p>
    <w:p w14:paraId="6A263EED" w14:textId="28AF6368" w:rsidR="007500CA" w:rsidRDefault="00221A32" w:rsidP="007500CA">
      <w:pPr>
        <w:pStyle w:val="Heading3"/>
      </w:pPr>
      <w:bookmarkStart w:id="40" w:name="_Toc75961506"/>
      <w:r>
        <w:lastRenderedPageBreak/>
        <w:t xml:space="preserve">Ignition </w:t>
      </w:r>
      <w:r w:rsidR="00B84674">
        <w:t>T</w:t>
      </w:r>
      <w:r>
        <w:t>ype</w:t>
      </w:r>
      <w:r w:rsidR="00C434F8">
        <w:t xml:space="preserve"> and </w:t>
      </w:r>
      <w:r w:rsidR="00B84674">
        <w:t>E</w:t>
      </w:r>
      <w:r w:rsidR="00604807">
        <w:t>nergy</w:t>
      </w:r>
      <w:bookmarkEnd w:id="40"/>
      <w:r w:rsidR="00604807">
        <w:t xml:space="preserve"> </w:t>
      </w:r>
    </w:p>
    <w:p w14:paraId="4B25E653" w14:textId="5D24FE8C" w:rsidR="00EC6595" w:rsidRDefault="00604807" w:rsidP="002715D7">
      <w:pPr>
        <w:spacing w:after="160" w:line="259" w:lineRule="auto"/>
        <w:jc w:val="both"/>
      </w:pPr>
      <w:r>
        <w:t xml:space="preserve">It was </w:t>
      </w:r>
      <w:r w:rsidR="00676355">
        <w:t xml:space="preserve">observed and </w:t>
      </w:r>
      <w:r>
        <w:t xml:space="preserve">concluded by </w:t>
      </w:r>
      <w:proofErr w:type="spellStart"/>
      <w:r w:rsidR="00604C58">
        <w:t>Schendler</w:t>
      </w:r>
      <w:proofErr w:type="spellEnd"/>
      <w:r w:rsidR="000F2C77" w:rsidRPr="000F2C77">
        <w:t xml:space="preserve"> </w:t>
      </w:r>
      <w:r w:rsidR="000F2C77">
        <w:t>[ref 3</w:t>
      </w:r>
      <w:r w:rsidR="00604C58">
        <w:t>]</w:t>
      </w:r>
      <w:r w:rsidR="008F3A4E">
        <w:t xml:space="preserve"> </w:t>
      </w:r>
      <w:r>
        <w:t xml:space="preserve">and confirmed in </w:t>
      </w:r>
      <w:r w:rsidR="000F2C77">
        <w:t xml:space="preserve">the </w:t>
      </w:r>
      <w:r>
        <w:t>subsequent publication</w:t>
      </w:r>
      <w:r w:rsidR="000F2C77">
        <w:t xml:space="preserve"> by</w:t>
      </w:r>
      <w:r>
        <w:t xml:space="preserve"> </w:t>
      </w:r>
      <w:proofErr w:type="spellStart"/>
      <w:r w:rsidR="00604C58">
        <w:t>Holtappels</w:t>
      </w:r>
      <w:proofErr w:type="spellEnd"/>
      <w:r w:rsidR="00604C58">
        <w:t xml:space="preserve"> [ref 2] </w:t>
      </w:r>
      <w:r w:rsidR="0004199C">
        <w:t>[</w:t>
      </w:r>
      <w:r w:rsidR="00EC6595">
        <w:t xml:space="preserve">, </w:t>
      </w:r>
      <w:r w:rsidR="002A3807">
        <w:t>that the stability pressure depends strongly on type and amount of energy used</w:t>
      </w:r>
      <w:r w:rsidR="00C434F8">
        <w:t xml:space="preserve">, especially for mixtures with low % mole of acetylene (below ~ </w:t>
      </w:r>
      <w:r w:rsidR="005318B0">
        <w:t>2</w:t>
      </w:r>
      <w:r w:rsidR="00C434F8">
        <w:t>0% Acetylene)</w:t>
      </w:r>
      <w:r w:rsidR="008F3A4E">
        <w:t xml:space="preserve">, see </w:t>
      </w:r>
      <w:r w:rsidR="00604C58">
        <w:fldChar w:fldCharType="begin"/>
      </w:r>
      <w:r w:rsidR="00604C58">
        <w:instrText xml:space="preserve"> REF _Ref76300124 \h </w:instrText>
      </w:r>
      <w:r w:rsidR="00604C58">
        <w:fldChar w:fldCharType="separate"/>
      </w:r>
      <w:r w:rsidR="00604C58">
        <w:t xml:space="preserve">Figure </w:t>
      </w:r>
      <w:r w:rsidR="00604C58">
        <w:rPr>
          <w:noProof/>
        </w:rPr>
        <w:t>6</w:t>
      </w:r>
      <w:r w:rsidR="00604C58">
        <w:fldChar w:fldCharType="end"/>
      </w:r>
      <w:r w:rsidR="002A3807">
        <w:t>.</w:t>
      </w:r>
    </w:p>
    <w:p w14:paraId="30099811" w14:textId="77777777" w:rsidR="00221A32" w:rsidRDefault="00221A32" w:rsidP="002715D7">
      <w:pPr>
        <w:spacing w:after="160" w:line="259" w:lineRule="auto"/>
        <w:jc w:val="both"/>
      </w:pPr>
    </w:p>
    <w:p w14:paraId="47BA347A" w14:textId="77777777" w:rsidR="00604C58" w:rsidRDefault="1298503F" w:rsidP="00604C58">
      <w:pPr>
        <w:keepNext/>
        <w:spacing w:after="160" w:line="259" w:lineRule="auto"/>
        <w:jc w:val="both"/>
      </w:pPr>
      <w:r>
        <w:rPr>
          <w:noProof/>
        </w:rPr>
        <w:lastRenderedPageBreak/>
        <w:drawing>
          <wp:inline distT="0" distB="0" distL="0" distR="0" wp14:anchorId="78E1998A" wp14:editId="2BB96BB5">
            <wp:extent cx="5168900" cy="41174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pic:nvPicPr>
                  <pic:blipFill>
                    <a:blip r:embed="rId22">
                      <a:extLst>
                        <a:ext uri="{28A0092B-C50C-407E-A947-70E740481C1C}">
                          <a14:useLocalDpi xmlns:a14="http://schemas.microsoft.com/office/drawing/2010/main" val="0"/>
                        </a:ext>
                      </a:extLst>
                    </a:blip>
                    <a:stretch>
                      <a:fillRect/>
                    </a:stretch>
                  </pic:blipFill>
                  <pic:spPr>
                    <a:xfrm>
                      <a:off x="0" y="0"/>
                      <a:ext cx="5174140" cy="4121656"/>
                    </a:xfrm>
                    <a:prstGeom prst="rect">
                      <a:avLst/>
                    </a:prstGeom>
                  </pic:spPr>
                </pic:pic>
              </a:graphicData>
            </a:graphic>
          </wp:inline>
        </w:drawing>
      </w:r>
    </w:p>
    <w:p w14:paraId="51717B29" w14:textId="042AC18C" w:rsidR="00821D74" w:rsidRDefault="00821D74" w:rsidP="00604C58">
      <w:pPr>
        <w:keepNext/>
        <w:spacing w:after="160" w:line="259" w:lineRule="auto"/>
        <w:jc w:val="both"/>
      </w:pPr>
      <w:r w:rsidRPr="00821D74">
        <w:drawing>
          <wp:inline distT="0" distB="0" distL="0" distR="0" wp14:anchorId="4A2739EB" wp14:editId="75205FC7">
            <wp:extent cx="5731510" cy="3110865"/>
            <wp:effectExtent l="0" t="0" r="2540" b="0"/>
            <wp:docPr id="183912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25975" name=""/>
                    <pic:cNvPicPr/>
                  </pic:nvPicPr>
                  <pic:blipFill>
                    <a:blip r:embed="rId23"/>
                    <a:stretch>
                      <a:fillRect/>
                    </a:stretch>
                  </pic:blipFill>
                  <pic:spPr>
                    <a:xfrm>
                      <a:off x="0" y="0"/>
                      <a:ext cx="5731510" cy="3110865"/>
                    </a:xfrm>
                    <a:prstGeom prst="rect">
                      <a:avLst/>
                    </a:prstGeom>
                  </pic:spPr>
                </pic:pic>
              </a:graphicData>
            </a:graphic>
          </wp:inline>
        </w:drawing>
      </w:r>
    </w:p>
    <w:p w14:paraId="5F093EA2" w14:textId="730DC14D" w:rsidR="00604C58" w:rsidRPr="00BA31C8" w:rsidRDefault="00604C58" w:rsidP="00604C58">
      <w:pPr>
        <w:pStyle w:val="Caption"/>
        <w:numPr>
          <w:ilvl w:val="0"/>
          <w:numId w:val="3"/>
        </w:numPr>
        <w:pBdr>
          <w:bottom w:val="none" w:sz="0" w:space="0" w:color="auto"/>
        </w:pBdr>
        <w:jc w:val="center"/>
        <w:rPr>
          <w:sz w:val="20"/>
          <w:szCs w:val="20"/>
        </w:rPr>
      </w:pPr>
      <w:bookmarkStart w:id="41" w:name="_Ref76300124"/>
      <w:r w:rsidRPr="00BA31C8">
        <w:rPr>
          <w:sz w:val="20"/>
          <w:szCs w:val="20"/>
        </w:rPr>
        <w:t xml:space="preserve">Figure </w:t>
      </w:r>
      <w:r w:rsidR="00000000" w:rsidRPr="00BA31C8">
        <w:rPr>
          <w:sz w:val="20"/>
          <w:szCs w:val="20"/>
        </w:rPr>
        <w:fldChar w:fldCharType="begin"/>
      </w:r>
      <w:r w:rsidR="00000000" w:rsidRPr="00BA31C8">
        <w:rPr>
          <w:sz w:val="20"/>
          <w:szCs w:val="20"/>
        </w:rPr>
        <w:instrText xml:space="preserve"> SEQ Figure \* ARABIC </w:instrText>
      </w:r>
      <w:r w:rsidR="00000000" w:rsidRPr="00BA31C8">
        <w:rPr>
          <w:sz w:val="20"/>
          <w:szCs w:val="20"/>
        </w:rPr>
        <w:fldChar w:fldCharType="separate"/>
      </w:r>
      <w:r w:rsidRPr="00BA31C8">
        <w:rPr>
          <w:noProof/>
          <w:sz w:val="20"/>
          <w:szCs w:val="20"/>
        </w:rPr>
        <w:t>6</w:t>
      </w:r>
      <w:r w:rsidR="00000000" w:rsidRPr="00BA31C8">
        <w:rPr>
          <w:noProof/>
          <w:sz w:val="20"/>
          <w:szCs w:val="20"/>
        </w:rPr>
        <w:fldChar w:fldCharType="end"/>
      </w:r>
      <w:bookmarkEnd w:id="41"/>
      <w:r w:rsidRPr="00BA31C8">
        <w:rPr>
          <w:sz w:val="20"/>
          <w:szCs w:val="20"/>
        </w:rPr>
        <w:t xml:space="preserve">: Stability pressure of Acetylene at low concentrations as a function of ignition </w:t>
      </w:r>
      <w:proofErr w:type="gramStart"/>
      <w:r w:rsidRPr="00BA31C8">
        <w:rPr>
          <w:sz w:val="20"/>
          <w:szCs w:val="20"/>
        </w:rPr>
        <w:t>energy</w:t>
      </w:r>
      <w:proofErr w:type="gramEnd"/>
    </w:p>
    <w:p w14:paraId="753447E6" w14:textId="500092B8" w:rsidR="00EC6595" w:rsidRDefault="007F5FC2" w:rsidP="00C6208C">
      <w:pPr>
        <w:keepNext/>
        <w:spacing w:after="160" w:line="259" w:lineRule="auto"/>
        <w:jc w:val="both"/>
      </w:pPr>
      <w:r>
        <w:t xml:space="preserve">The effect of the ignition energy on the stability pressure for the C2H2/H2 mixture is shown in </w:t>
      </w:r>
      <w:r w:rsidR="00902D59">
        <w:fldChar w:fldCharType="begin"/>
      </w:r>
      <w:r w:rsidR="00902D59">
        <w:instrText xml:space="preserve"> REF _Ref76300124 \h </w:instrText>
      </w:r>
      <w:r w:rsidR="00902D59">
        <w:fldChar w:fldCharType="separate"/>
      </w:r>
      <w:r w:rsidR="00902D59">
        <w:t xml:space="preserve">Figure </w:t>
      </w:r>
      <w:r w:rsidR="00902D59">
        <w:rPr>
          <w:noProof/>
        </w:rPr>
        <w:t>6</w:t>
      </w:r>
      <w:r w:rsidR="00902D59">
        <w:fldChar w:fldCharType="end"/>
      </w:r>
      <w:r>
        <w:t xml:space="preserve">. </w:t>
      </w:r>
      <w:proofErr w:type="spellStart"/>
      <w:r w:rsidR="00EC6595">
        <w:t>Schendler</w:t>
      </w:r>
      <w:proofErr w:type="spellEnd"/>
      <w:r w:rsidR="00EC6595">
        <w:t xml:space="preserve"> used exploding wire with electrical arc up to 150</w:t>
      </w:r>
      <w:r w:rsidR="00265E9B">
        <w:t xml:space="preserve"> </w:t>
      </w:r>
      <w:r w:rsidR="00EC6595">
        <w:t>J</w:t>
      </w:r>
      <w:r w:rsidR="00A961BA">
        <w:t>, typically ca 70 J</w:t>
      </w:r>
      <w:r w:rsidR="00EC6595">
        <w:t xml:space="preserve">, </w:t>
      </w:r>
      <w:proofErr w:type="spellStart"/>
      <w:r w:rsidR="00EC6595">
        <w:t>Holtapp</w:t>
      </w:r>
      <w:r w:rsidR="00436C8A">
        <w:t>el</w:t>
      </w:r>
      <w:r w:rsidR="00EC6595">
        <w:t>s</w:t>
      </w:r>
      <w:proofErr w:type="spellEnd"/>
      <w:r w:rsidR="00EC6595">
        <w:t xml:space="preserve"> used the same ignition technique but the energy was </w:t>
      </w:r>
      <w:r w:rsidR="00A961BA">
        <w:t xml:space="preserve">lower, </w:t>
      </w:r>
      <w:r w:rsidR="00EC6595">
        <w:t>in the range of 1</w:t>
      </w:r>
      <w:r w:rsidR="00302177">
        <w:t xml:space="preserve">2 – </w:t>
      </w:r>
      <w:r w:rsidR="00EC6595">
        <w:t>17</w:t>
      </w:r>
      <w:r w:rsidR="006B1E76">
        <w:t xml:space="preserve"> </w:t>
      </w:r>
      <w:r w:rsidR="00EC6595">
        <w:t xml:space="preserve">J. Reppe used </w:t>
      </w:r>
      <w:r w:rsidR="00CD00BE">
        <w:t xml:space="preserve">a </w:t>
      </w:r>
      <w:r w:rsidR="00EC6595">
        <w:t xml:space="preserve">melting wire, which does not generate </w:t>
      </w:r>
      <w:r w:rsidR="00CD00BE">
        <w:t xml:space="preserve">an </w:t>
      </w:r>
      <w:r w:rsidR="00EC6595">
        <w:t xml:space="preserve">arc, </w:t>
      </w:r>
      <w:r w:rsidR="000345E1">
        <w:t xml:space="preserve">the supplied </w:t>
      </w:r>
      <w:r w:rsidR="00A961BA">
        <w:t xml:space="preserve">electrical </w:t>
      </w:r>
      <w:r w:rsidR="00A961BA">
        <w:lastRenderedPageBreak/>
        <w:t xml:space="preserve">energy </w:t>
      </w:r>
      <w:r w:rsidR="000345E1">
        <w:t xml:space="preserve">just melts </w:t>
      </w:r>
      <w:r w:rsidR="00A961BA">
        <w:t>the wire (</w:t>
      </w:r>
      <w:r w:rsidR="00302177">
        <w:t xml:space="preserve">most likely </w:t>
      </w:r>
      <w:r w:rsidR="00A961BA">
        <w:t>Pt wire of 0.3</w:t>
      </w:r>
      <w:r w:rsidR="00302177">
        <w:t xml:space="preserve"> </w:t>
      </w:r>
      <w:r w:rsidR="00A961BA">
        <w:t>mm and 10 mm long</w:t>
      </w:r>
      <w:r w:rsidR="000345E1">
        <w:t xml:space="preserve">, </w:t>
      </w:r>
      <w:r w:rsidR="006B1E76">
        <w:t xml:space="preserve">it melts </w:t>
      </w:r>
      <w:r w:rsidR="00A961BA">
        <w:t xml:space="preserve"> in approximately 80</w:t>
      </w:r>
      <w:r w:rsidR="00302177">
        <w:t xml:space="preserve"> </w:t>
      </w:r>
      <w:proofErr w:type="spellStart"/>
      <w:r w:rsidR="00A961BA">
        <w:t>ms</w:t>
      </w:r>
      <w:proofErr w:type="spellEnd"/>
      <w:r w:rsidR="00A961BA">
        <w:t xml:space="preserve"> </w:t>
      </w:r>
      <w:r w:rsidR="00542316">
        <w:t>(</w:t>
      </w:r>
      <w:r w:rsidR="00A961BA">
        <w:t>Reppe</w:t>
      </w:r>
      <w:r w:rsidR="00542316">
        <w:t>)</w:t>
      </w:r>
      <w:r w:rsidR="006B1E76">
        <w:t>)</w:t>
      </w:r>
      <w:r w:rsidR="00A961BA">
        <w:t xml:space="preserve">, </w:t>
      </w:r>
      <w:r w:rsidR="000345E1">
        <w:t xml:space="preserve">most likely the released energy is </w:t>
      </w:r>
      <w:r w:rsidR="006B1E76">
        <w:t xml:space="preserve">the </w:t>
      </w:r>
      <w:r w:rsidR="000345E1">
        <w:t>lowest amount of energy</w:t>
      </w:r>
      <w:r w:rsidR="006B1E76">
        <w:t xml:space="preserve"> of these three experimental studies, but still in range of a few Joules</w:t>
      </w:r>
      <w:r w:rsidR="000345E1">
        <w:t xml:space="preserve">. </w:t>
      </w:r>
    </w:p>
    <w:p w14:paraId="0A35BC32" w14:textId="4109861E" w:rsidR="00C434F8" w:rsidRDefault="00A22418" w:rsidP="002715D7">
      <w:pPr>
        <w:spacing w:after="160" w:line="259" w:lineRule="auto"/>
        <w:jc w:val="both"/>
      </w:pPr>
      <w:r>
        <w:t>It is highly unlik</w:t>
      </w:r>
      <w:r w:rsidR="00ED421E">
        <w:t>e</w:t>
      </w:r>
      <w:r>
        <w:t>ly that s</w:t>
      </w:r>
      <w:r w:rsidR="00C434F8">
        <w:t xml:space="preserve">uch level of accidental energies </w:t>
      </w:r>
      <w:r>
        <w:t>could</w:t>
      </w:r>
      <w:r w:rsidR="00C434F8">
        <w:t xml:space="preserve"> be generated in a lab setup which is well bonded and grounded. </w:t>
      </w:r>
    </w:p>
    <w:p w14:paraId="3A86DBFF" w14:textId="4048DACE" w:rsidR="00676355" w:rsidRDefault="003866D8" w:rsidP="000A1015">
      <w:pPr>
        <w:spacing w:after="160" w:line="259" w:lineRule="auto"/>
        <w:jc w:val="both"/>
      </w:pPr>
      <w:r>
        <w:t xml:space="preserve">The </w:t>
      </w:r>
      <w:r w:rsidR="006B1E76">
        <w:t xml:space="preserve">discussed </w:t>
      </w:r>
      <w:r w:rsidR="00C10FD0">
        <w:t>experimental setup</w:t>
      </w:r>
      <w:r>
        <w:t xml:space="preserve"> in the lab will be bonded and grounded</w:t>
      </w:r>
      <w:r w:rsidR="007F5FC2">
        <w:t xml:space="preserve"> and</w:t>
      </w:r>
      <w:r w:rsidR="00710C53">
        <w:t xml:space="preserve"> </w:t>
      </w:r>
      <w:r>
        <w:t xml:space="preserve">there are </w:t>
      </w:r>
      <w:r w:rsidR="00C434F8">
        <w:t>no obvious</w:t>
      </w:r>
      <w:r>
        <w:t xml:space="preserve"> charge g</w:t>
      </w:r>
      <w:r w:rsidR="00710C53">
        <w:t>e</w:t>
      </w:r>
      <w:r>
        <w:t>neration mechanism</w:t>
      </w:r>
      <w:r w:rsidR="005F3D13">
        <w:t>s</w:t>
      </w:r>
      <w:r w:rsidR="006B1E76">
        <w:t>,</w:t>
      </w:r>
      <w:r w:rsidR="00676355">
        <w:t xml:space="preserve"> and no obvious ignition sources</w:t>
      </w:r>
      <w:r w:rsidR="007F5FC2">
        <w:t xml:space="preserve">. </w:t>
      </w:r>
      <w:r w:rsidR="00710C53">
        <w:t>Therefore,</w:t>
      </w:r>
      <w:r>
        <w:t xml:space="preserve"> </w:t>
      </w:r>
      <w:r w:rsidR="00C10FD0">
        <w:t xml:space="preserve">it is unlikely to have </w:t>
      </w:r>
      <w:r w:rsidR="00C72DC3">
        <w:t xml:space="preserve">an ignition source </w:t>
      </w:r>
      <w:r w:rsidR="00C434F8">
        <w:t>which would release energy of even one Joule</w:t>
      </w:r>
      <w:r w:rsidR="00C72DC3">
        <w:t xml:space="preserve">. </w:t>
      </w:r>
    </w:p>
    <w:p w14:paraId="277192C1" w14:textId="5936F13E" w:rsidR="001A776F" w:rsidRPr="00C46AB6" w:rsidRDefault="003866D8" w:rsidP="000A1015">
      <w:pPr>
        <w:spacing w:after="160" w:line="259" w:lineRule="auto"/>
        <w:jc w:val="both"/>
      </w:pPr>
      <w:r>
        <w:t xml:space="preserve">In </w:t>
      </w:r>
      <w:r w:rsidR="007F5FC2">
        <w:t xml:space="preserve">the </w:t>
      </w:r>
      <w:r>
        <w:t xml:space="preserve">case of </w:t>
      </w:r>
      <w:r w:rsidR="007F5FC2">
        <w:t xml:space="preserve">an </w:t>
      </w:r>
      <w:r w:rsidR="00DC72A6">
        <w:t xml:space="preserve">unknown ignition source (adiabatic compression, catalytically assisted hot spot, etc) </w:t>
      </w:r>
      <w:r w:rsidR="007F5FC2">
        <w:t xml:space="preserve">the </w:t>
      </w:r>
      <w:r w:rsidR="00DC72A6">
        <w:t xml:space="preserve">energy release </w:t>
      </w:r>
      <w:r w:rsidR="007F5FC2">
        <w:t xml:space="preserve">would be expected to be </w:t>
      </w:r>
      <w:r w:rsidR="00DC72A6">
        <w:t xml:space="preserve">considerably smaller compared to the </w:t>
      </w:r>
      <w:r w:rsidR="0091693A">
        <w:t>ignition source used for the above experiments</w:t>
      </w:r>
      <w:r w:rsidR="001A776F">
        <w:t xml:space="preserve">. </w:t>
      </w:r>
      <w:r>
        <w:t xml:space="preserve">Hence the stability pressure </w:t>
      </w:r>
      <w:r w:rsidR="00676355">
        <w:t xml:space="preserve">determined in the experiments are conservative. </w:t>
      </w:r>
      <w:proofErr w:type="gramStart"/>
      <w:r w:rsidR="00A22418">
        <w:t>As a</w:t>
      </w:r>
      <w:r w:rsidR="006B1E76">
        <w:t xml:space="preserve"> </w:t>
      </w:r>
      <w:r w:rsidR="00412B92">
        <w:t>consequence</w:t>
      </w:r>
      <w:proofErr w:type="gramEnd"/>
      <w:r w:rsidR="00412B92">
        <w:t>,</w:t>
      </w:r>
      <w:r w:rsidR="006B1E76">
        <w:t xml:space="preserve"> </w:t>
      </w:r>
      <w:r w:rsidR="00710B02">
        <w:t xml:space="preserve">the stability pressure </w:t>
      </w:r>
      <w:r w:rsidR="003A1A9F">
        <w:t xml:space="preserve">in the </w:t>
      </w:r>
      <w:r w:rsidR="006B1E76">
        <w:t xml:space="preserve">discussed </w:t>
      </w:r>
      <w:r w:rsidR="003A1A9F">
        <w:t xml:space="preserve">experimental </w:t>
      </w:r>
      <w:r w:rsidR="007E68C9">
        <w:t>setup</w:t>
      </w:r>
      <w:r w:rsidR="003A1A9F">
        <w:t xml:space="preserve"> </w:t>
      </w:r>
      <w:r>
        <w:t xml:space="preserve">is expected to be </w:t>
      </w:r>
      <w:r w:rsidR="003A1A9F">
        <w:t xml:space="preserve">much </w:t>
      </w:r>
      <w:r w:rsidR="00BA3712">
        <w:t xml:space="preserve">higher than </w:t>
      </w:r>
      <w:r w:rsidR="00710B02">
        <w:t>th</w:t>
      </w:r>
      <w:r w:rsidR="00113FF9">
        <w:t>o</w:t>
      </w:r>
      <w:r w:rsidR="00710B02">
        <w:t xml:space="preserve">se </w:t>
      </w:r>
      <w:r w:rsidR="00BA3712">
        <w:t xml:space="preserve">determined by </w:t>
      </w:r>
      <w:proofErr w:type="spellStart"/>
      <w:r w:rsidR="00BA3712">
        <w:t>Schendler</w:t>
      </w:r>
      <w:proofErr w:type="spellEnd"/>
      <w:r w:rsidR="00BA3712">
        <w:t xml:space="preserve">, </w:t>
      </w:r>
      <w:proofErr w:type="spellStart"/>
      <w:r w:rsidR="00BA3712">
        <w:t>Holtapp</w:t>
      </w:r>
      <w:r w:rsidR="009B74CF">
        <w:t>e</w:t>
      </w:r>
      <w:r w:rsidR="00BA3712">
        <w:t>ls</w:t>
      </w:r>
      <w:proofErr w:type="spellEnd"/>
      <w:r w:rsidR="00BA3712">
        <w:t xml:space="preserve"> or Reppe</w:t>
      </w:r>
      <w:r w:rsidR="003A1A9F">
        <w:t xml:space="preserve"> especially in mixtures with acetylene up to 30% mole</w:t>
      </w:r>
      <w:r w:rsidR="00BA3712">
        <w:t xml:space="preserve">. </w:t>
      </w:r>
    </w:p>
    <w:p w14:paraId="5CA74EAD" w14:textId="1A19CF01" w:rsidR="009A6C9F" w:rsidRDefault="006935E9" w:rsidP="009A6C9F">
      <w:pPr>
        <w:pStyle w:val="Heading3"/>
      </w:pPr>
      <w:bookmarkStart w:id="42" w:name="_Toc75961507"/>
      <w:r>
        <w:t xml:space="preserve">Equipment </w:t>
      </w:r>
      <w:r w:rsidR="0006603B">
        <w:t>G</w:t>
      </w:r>
      <w:r w:rsidR="009A6C9F">
        <w:t>eometry</w:t>
      </w:r>
      <w:bookmarkEnd w:id="42"/>
    </w:p>
    <w:p w14:paraId="6085E6B2" w14:textId="2749139C" w:rsidR="009A6C9F" w:rsidRDefault="002F0886" w:rsidP="002F0886">
      <w:pPr>
        <w:jc w:val="both"/>
      </w:pPr>
      <w:r>
        <w:t>Detonation may occur when flame propagation is above sonic velocities, requir</w:t>
      </w:r>
      <w:r w:rsidR="00F413D1">
        <w:t>ing</w:t>
      </w:r>
      <w:r>
        <w:t xml:space="preserve"> </w:t>
      </w:r>
      <w:r w:rsidR="007F5FC2">
        <w:t xml:space="preserve">a </w:t>
      </w:r>
      <w:r>
        <w:t>certain run</w:t>
      </w:r>
      <w:r w:rsidR="007F5FC2">
        <w:t>-</w:t>
      </w:r>
      <w:r>
        <w:t>up distance</w:t>
      </w:r>
      <w:r w:rsidR="00BA3712">
        <w:t xml:space="preserve"> </w:t>
      </w:r>
      <w:r w:rsidR="002F5708">
        <w:t xml:space="preserve">which </w:t>
      </w:r>
      <w:r w:rsidR="00BA3712">
        <w:t>depend</w:t>
      </w:r>
      <w:r w:rsidR="002F5708">
        <w:t>s</w:t>
      </w:r>
      <w:r w:rsidR="00BA3712">
        <w:t xml:space="preserve"> </w:t>
      </w:r>
      <w:r w:rsidR="002F5708">
        <w:t xml:space="preserve">also </w:t>
      </w:r>
      <w:r w:rsidR="00BA3712">
        <w:t xml:space="preserve">on </w:t>
      </w:r>
      <w:r w:rsidR="00710C53">
        <w:t xml:space="preserve">the </w:t>
      </w:r>
      <w:r w:rsidR="00BA3712">
        <w:t>pipe diameter</w:t>
      </w:r>
      <w:r>
        <w:t>.</w:t>
      </w:r>
      <w:r w:rsidR="00275730">
        <w:t xml:space="preserve"> </w:t>
      </w:r>
      <w:r w:rsidR="00710C53">
        <w:t>I</w:t>
      </w:r>
      <w:r w:rsidR="003A1A9F">
        <w:t>t is expected that d</w:t>
      </w:r>
      <w:r w:rsidR="00275730">
        <w:t xml:space="preserve">ue to small size of </w:t>
      </w:r>
      <w:r w:rsidR="00710C53">
        <w:t>vessel and</w:t>
      </w:r>
      <w:r w:rsidR="006935E9">
        <w:t xml:space="preserve"> connecting pipes (6mm </w:t>
      </w:r>
      <w:r w:rsidR="002F5708">
        <w:t xml:space="preserve">outer and 4 mm inner </w:t>
      </w:r>
      <w:r w:rsidR="006935E9">
        <w:t xml:space="preserve">diameter </w:t>
      </w:r>
      <w:proofErr w:type="spellStart"/>
      <w:r w:rsidR="006935E9">
        <w:t>Swagelo</w:t>
      </w:r>
      <w:r w:rsidR="009B74CF">
        <w:t>ck</w:t>
      </w:r>
      <w:proofErr w:type="spellEnd"/>
      <w:r w:rsidR="006935E9">
        <w:t xml:space="preserve"> pipes)</w:t>
      </w:r>
      <w:r w:rsidR="00710C53">
        <w:t>,</w:t>
      </w:r>
      <w:r w:rsidR="006935E9">
        <w:t xml:space="preserve"> </w:t>
      </w:r>
      <w:r w:rsidR="003A1A9F">
        <w:t>the conditions are not favourable for rapid flame acceleration</w:t>
      </w:r>
      <w:r w:rsidR="00931C51">
        <w:t xml:space="preserve"> especially with high concentration of diluents</w:t>
      </w:r>
      <w:r w:rsidR="003A1A9F">
        <w:t>. The rupture disk</w:t>
      </w:r>
      <w:r w:rsidR="00931C51">
        <w:t xml:space="preserve">, in combination with the </w:t>
      </w:r>
      <w:r w:rsidR="0015505B">
        <w:t>high-pressure</w:t>
      </w:r>
      <w:r w:rsidR="00931C51">
        <w:t xml:space="preserve"> strength of the discussed </w:t>
      </w:r>
      <w:r w:rsidR="007E68C9">
        <w:t>setup</w:t>
      </w:r>
      <w:r w:rsidR="00931C51">
        <w:t xml:space="preserve"> </w:t>
      </w:r>
      <w:r w:rsidR="003A1A9F">
        <w:t xml:space="preserve">should ultimately safeguard the </w:t>
      </w:r>
      <w:r w:rsidR="007E68C9">
        <w:t>setup</w:t>
      </w:r>
      <w:r w:rsidR="003A1A9F">
        <w:t xml:space="preserve"> by opening and rapid release of the overpressure. </w:t>
      </w:r>
      <w:r w:rsidR="00BD138A">
        <w:t>Whilst t</w:t>
      </w:r>
      <w:r w:rsidR="00931C51">
        <w:t xml:space="preserve">he intention is to operate outside the flammable </w:t>
      </w:r>
      <w:r w:rsidR="0015505B">
        <w:t>range, such</w:t>
      </w:r>
      <w:r w:rsidR="002F5708">
        <w:t xml:space="preserve"> </w:t>
      </w:r>
      <w:r w:rsidR="00BD138A">
        <w:t xml:space="preserve">a </w:t>
      </w:r>
      <w:r w:rsidR="002F5708">
        <w:t xml:space="preserve">situation </w:t>
      </w:r>
      <w:r w:rsidR="003D1E21">
        <w:t xml:space="preserve">cannot be fully </w:t>
      </w:r>
      <w:r w:rsidR="00080BB9">
        <w:t>eliminated in</w:t>
      </w:r>
      <w:r w:rsidR="002F5708">
        <w:t xml:space="preserve"> case of a severe process upset</w:t>
      </w:r>
      <w:r w:rsidR="00931C51">
        <w:t xml:space="preserve">.  </w:t>
      </w:r>
    </w:p>
    <w:p w14:paraId="1654E5E3" w14:textId="7EFCF010" w:rsidR="00C413CE" w:rsidRDefault="00C413CE" w:rsidP="001061B4">
      <w:pPr>
        <w:pStyle w:val="Heading2"/>
      </w:pPr>
      <w:bookmarkStart w:id="43" w:name="_Toc75961512"/>
      <w:bookmarkStart w:id="44" w:name="_Ref76294792"/>
      <w:r>
        <w:t xml:space="preserve">Analysis of </w:t>
      </w:r>
      <w:r w:rsidR="00B84674">
        <w:t>M</w:t>
      </w:r>
      <w:r>
        <w:t xml:space="preserve">ixed </w:t>
      </w:r>
      <w:r w:rsidR="00B84674">
        <w:t>G</w:t>
      </w:r>
      <w:r>
        <w:t xml:space="preserve">as </w:t>
      </w:r>
      <w:r w:rsidR="00B84674">
        <w:t>C</w:t>
      </w:r>
      <w:r>
        <w:t xml:space="preserve">omposition </w:t>
      </w:r>
      <w:r w:rsidR="00B84674">
        <w:t>C</w:t>
      </w:r>
      <w:r>
        <w:t>hemistries</w:t>
      </w:r>
      <w:bookmarkEnd w:id="43"/>
      <w:bookmarkEnd w:id="44"/>
    </w:p>
    <w:p w14:paraId="1281D5FF" w14:textId="1E58EF8D" w:rsidR="00C413CE" w:rsidRDefault="0095644F" w:rsidP="00C413CE">
      <w:pPr>
        <w:jc w:val="both"/>
      </w:pPr>
      <w:r>
        <w:t xml:space="preserve">After the verification the </w:t>
      </w:r>
      <w:r w:rsidR="003D1E21">
        <w:t>detailed kinetic model (</w:t>
      </w:r>
      <w:r>
        <w:t>DKM</w:t>
      </w:r>
      <w:r w:rsidR="003D1E21">
        <w:t>)</w:t>
      </w:r>
      <w:r>
        <w:t xml:space="preserve"> was used for determination of the temperature required for self-decomposition of the multicomponent mixtures. The selected mixtures present the highest acetylene content and the highest P, T conditions of all considered experimental trials. The f</w:t>
      </w:r>
      <w:r w:rsidR="00C413CE">
        <w:t xml:space="preserve">ollowing compositions </w:t>
      </w:r>
      <w:r>
        <w:t xml:space="preserve">were </w:t>
      </w:r>
      <w:r w:rsidR="00C413CE">
        <w:t>considered:</w:t>
      </w:r>
    </w:p>
    <w:tbl>
      <w:tblPr>
        <w:tblStyle w:val="PlainTable1"/>
        <w:tblW w:w="8676" w:type="dxa"/>
        <w:tblLook w:val="04A0" w:firstRow="1" w:lastRow="0" w:firstColumn="1" w:lastColumn="0" w:noHBand="0" w:noVBand="1"/>
      </w:tblPr>
      <w:tblGrid>
        <w:gridCol w:w="736"/>
        <w:gridCol w:w="1109"/>
        <w:gridCol w:w="738"/>
        <w:gridCol w:w="645"/>
        <w:gridCol w:w="632"/>
        <w:gridCol w:w="751"/>
        <w:gridCol w:w="756"/>
        <w:gridCol w:w="751"/>
        <w:gridCol w:w="659"/>
        <w:gridCol w:w="1272"/>
        <w:gridCol w:w="668"/>
      </w:tblGrid>
      <w:tr w:rsidR="00C413CE" w:rsidRPr="00C52477" w14:paraId="5A4D0A68" w14:textId="77777777" w:rsidTr="00E05A8E">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695" w:type="dxa"/>
            <w:noWrap/>
            <w:hideMark/>
          </w:tcPr>
          <w:p w14:paraId="19FB4A97" w14:textId="77777777" w:rsidR="00C413CE" w:rsidRPr="00C52477" w:rsidRDefault="00C413CE" w:rsidP="00E05A8E">
            <w:pPr>
              <w:spacing w:after="0"/>
              <w:jc w:val="center"/>
              <w:rPr>
                <w:rFonts w:asciiTheme="minorHAnsi" w:hAnsiTheme="minorHAnsi"/>
                <w:b w:val="0"/>
                <w:bCs w:val="0"/>
                <w:sz w:val="20"/>
                <w:szCs w:val="20"/>
              </w:rPr>
            </w:pPr>
            <w:proofErr w:type="spellStart"/>
            <w:r w:rsidRPr="00C52477">
              <w:rPr>
                <w:rFonts w:asciiTheme="minorHAnsi" w:hAnsiTheme="minorHAnsi"/>
                <w:b w:val="0"/>
                <w:bCs w:val="0"/>
                <w:sz w:val="20"/>
                <w:szCs w:val="20"/>
              </w:rPr>
              <w:t>S.No</w:t>
            </w:r>
            <w:proofErr w:type="spellEnd"/>
            <w:r>
              <w:rPr>
                <w:rFonts w:asciiTheme="minorHAnsi" w:hAnsiTheme="minorHAnsi"/>
                <w:b w:val="0"/>
                <w:bCs w:val="0"/>
                <w:sz w:val="20"/>
                <w:szCs w:val="20"/>
              </w:rPr>
              <w:t>.</w:t>
            </w:r>
            <w:r w:rsidRPr="00C52477">
              <w:rPr>
                <w:rFonts w:asciiTheme="minorHAnsi" w:hAnsiTheme="minorHAnsi"/>
                <w:b w:val="0"/>
                <w:bCs w:val="0"/>
                <w:sz w:val="20"/>
                <w:szCs w:val="20"/>
              </w:rPr>
              <w:t xml:space="preserve"> </w:t>
            </w:r>
          </w:p>
        </w:tc>
        <w:tc>
          <w:tcPr>
            <w:tcW w:w="7981" w:type="dxa"/>
            <w:gridSpan w:val="10"/>
            <w:noWrap/>
            <w:hideMark/>
          </w:tcPr>
          <w:p w14:paraId="58694A1C" w14:textId="77777777" w:rsidR="00C413CE" w:rsidRPr="00C52477" w:rsidRDefault="00C413CE" w:rsidP="00E05A8E">
            <w:pPr>
              <w:spacing w:after="0"/>
              <w:jc w:val="center"/>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sz w:val="20"/>
                <w:szCs w:val="20"/>
              </w:rPr>
            </w:pPr>
            <w:r w:rsidRPr="00C52477">
              <w:rPr>
                <w:rFonts w:asciiTheme="minorHAnsi" w:hAnsiTheme="minorHAnsi"/>
                <w:b w:val="0"/>
                <w:bCs w:val="0"/>
                <w:sz w:val="20"/>
                <w:szCs w:val="20"/>
              </w:rPr>
              <w:t>Hydrogenation Mode</w:t>
            </w:r>
          </w:p>
        </w:tc>
      </w:tr>
      <w:tr w:rsidR="00C413CE" w:rsidRPr="00C52477" w14:paraId="0DD6EA4B" w14:textId="77777777" w:rsidTr="00E05A8E">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695" w:type="dxa"/>
            <w:noWrap/>
            <w:hideMark/>
          </w:tcPr>
          <w:p w14:paraId="589529BF" w14:textId="77777777" w:rsidR="00C413CE" w:rsidRPr="00C52477" w:rsidRDefault="00C413CE" w:rsidP="00E05A8E">
            <w:pPr>
              <w:spacing w:after="0"/>
              <w:jc w:val="center"/>
              <w:rPr>
                <w:rFonts w:asciiTheme="minorHAnsi" w:hAnsiTheme="minorHAnsi"/>
                <w:b w:val="0"/>
                <w:bCs w:val="0"/>
                <w:sz w:val="20"/>
                <w:szCs w:val="20"/>
              </w:rPr>
            </w:pPr>
            <w:r w:rsidRPr="00C52477">
              <w:rPr>
                <w:rFonts w:asciiTheme="minorHAnsi" w:hAnsiTheme="minorHAnsi"/>
                <w:b w:val="0"/>
                <w:bCs w:val="0"/>
                <w:sz w:val="20"/>
                <w:szCs w:val="20"/>
              </w:rPr>
              <w:t> </w:t>
            </w:r>
          </w:p>
        </w:tc>
        <w:tc>
          <w:tcPr>
            <w:tcW w:w="1109" w:type="dxa"/>
            <w:noWrap/>
            <w:hideMark/>
          </w:tcPr>
          <w:p w14:paraId="6D6F68CA"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P [bara]</w:t>
            </w:r>
          </w:p>
        </w:tc>
        <w:tc>
          <w:tcPr>
            <w:tcW w:w="738" w:type="dxa"/>
            <w:noWrap/>
            <w:hideMark/>
          </w:tcPr>
          <w:p w14:paraId="6613F681"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T [C]</w:t>
            </w:r>
          </w:p>
        </w:tc>
        <w:tc>
          <w:tcPr>
            <w:tcW w:w="645" w:type="dxa"/>
            <w:noWrap/>
            <w:hideMark/>
          </w:tcPr>
          <w:p w14:paraId="26E4AD13"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H2</w:t>
            </w:r>
          </w:p>
        </w:tc>
        <w:tc>
          <w:tcPr>
            <w:tcW w:w="632" w:type="dxa"/>
            <w:noWrap/>
            <w:hideMark/>
          </w:tcPr>
          <w:p w14:paraId="2DD06F32"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CH4</w:t>
            </w:r>
          </w:p>
        </w:tc>
        <w:tc>
          <w:tcPr>
            <w:tcW w:w="751" w:type="dxa"/>
            <w:noWrap/>
            <w:hideMark/>
          </w:tcPr>
          <w:p w14:paraId="30469AF8"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C2H2</w:t>
            </w:r>
          </w:p>
        </w:tc>
        <w:tc>
          <w:tcPr>
            <w:tcW w:w="756" w:type="dxa"/>
            <w:noWrap/>
            <w:hideMark/>
          </w:tcPr>
          <w:p w14:paraId="1FB3F2B7"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C2H4</w:t>
            </w:r>
          </w:p>
        </w:tc>
        <w:tc>
          <w:tcPr>
            <w:tcW w:w="751" w:type="dxa"/>
            <w:noWrap/>
            <w:hideMark/>
          </w:tcPr>
          <w:p w14:paraId="5573090E"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C2H6</w:t>
            </w:r>
          </w:p>
        </w:tc>
        <w:tc>
          <w:tcPr>
            <w:tcW w:w="659" w:type="dxa"/>
            <w:noWrap/>
            <w:hideMark/>
          </w:tcPr>
          <w:p w14:paraId="392F4F3A"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CO</w:t>
            </w:r>
          </w:p>
        </w:tc>
        <w:tc>
          <w:tcPr>
            <w:tcW w:w="1272" w:type="dxa"/>
            <w:noWrap/>
            <w:hideMark/>
          </w:tcPr>
          <w:p w14:paraId="66FF488C"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MA/PD/BD</w:t>
            </w:r>
          </w:p>
        </w:tc>
        <w:tc>
          <w:tcPr>
            <w:tcW w:w="665" w:type="dxa"/>
            <w:noWrap/>
            <w:hideMark/>
          </w:tcPr>
          <w:p w14:paraId="6A8F12F3"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SUM</w:t>
            </w:r>
          </w:p>
        </w:tc>
      </w:tr>
      <w:tr w:rsidR="00C413CE" w:rsidRPr="00C52477" w14:paraId="483A2887" w14:textId="77777777" w:rsidTr="00E05A8E">
        <w:trPr>
          <w:trHeight w:val="300"/>
        </w:trPr>
        <w:tc>
          <w:tcPr>
            <w:cnfStyle w:val="001000000000" w:firstRow="0" w:lastRow="0" w:firstColumn="1" w:lastColumn="0" w:oddVBand="0" w:evenVBand="0" w:oddHBand="0" w:evenHBand="0" w:firstRowFirstColumn="0" w:firstRowLastColumn="0" w:lastRowFirstColumn="0" w:lastRowLastColumn="0"/>
            <w:tcW w:w="695" w:type="dxa"/>
            <w:noWrap/>
            <w:hideMark/>
          </w:tcPr>
          <w:p w14:paraId="08E6F5F3" w14:textId="77777777" w:rsidR="00C413CE" w:rsidRPr="00C52477" w:rsidRDefault="00C413CE" w:rsidP="00E05A8E">
            <w:pPr>
              <w:spacing w:after="0"/>
              <w:jc w:val="center"/>
              <w:rPr>
                <w:rFonts w:asciiTheme="minorHAnsi" w:hAnsiTheme="minorHAnsi"/>
                <w:b w:val="0"/>
                <w:bCs w:val="0"/>
                <w:sz w:val="20"/>
                <w:szCs w:val="20"/>
              </w:rPr>
            </w:pPr>
            <w:r w:rsidRPr="00C52477">
              <w:rPr>
                <w:rFonts w:asciiTheme="minorHAnsi" w:hAnsiTheme="minorHAnsi"/>
                <w:b w:val="0"/>
                <w:bCs w:val="0"/>
                <w:sz w:val="20"/>
                <w:szCs w:val="20"/>
              </w:rPr>
              <w:t>1</w:t>
            </w:r>
          </w:p>
        </w:tc>
        <w:tc>
          <w:tcPr>
            <w:tcW w:w="1109" w:type="dxa"/>
            <w:noWrap/>
            <w:hideMark/>
          </w:tcPr>
          <w:p w14:paraId="1F760F52"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10</w:t>
            </w:r>
          </w:p>
        </w:tc>
        <w:tc>
          <w:tcPr>
            <w:tcW w:w="738" w:type="dxa"/>
            <w:noWrap/>
            <w:hideMark/>
          </w:tcPr>
          <w:p w14:paraId="0F367E6E"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107.5</w:t>
            </w:r>
          </w:p>
        </w:tc>
        <w:tc>
          <w:tcPr>
            <w:tcW w:w="645" w:type="dxa"/>
            <w:noWrap/>
            <w:hideMark/>
          </w:tcPr>
          <w:p w14:paraId="389CF9EF"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56.2</w:t>
            </w:r>
          </w:p>
        </w:tc>
        <w:tc>
          <w:tcPr>
            <w:tcW w:w="632" w:type="dxa"/>
            <w:noWrap/>
            <w:hideMark/>
          </w:tcPr>
          <w:p w14:paraId="792D1399"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16.8</w:t>
            </w:r>
          </w:p>
        </w:tc>
        <w:tc>
          <w:tcPr>
            <w:tcW w:w="751" w:type="dxa"/>
            <w:noWrap/>
            <w:hideMark/>
          </w:tcPr>
          <w:p w14:paraId="5155C340"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15.6</w:t>
            </w:r>
          </w:p>
        </w:tc>
        <w:tc>
          <w:tcPr>
            <w:tcW w:w="756" w:type="dxa"/>
            <w:noWrap/>
            <w:hideMark/>
          </w:tcPr>
          <w:p w14:paraId="62305307"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7.2</w:t>
            </w:r>
          </w:p>
        </w:tc>
        <w:tc>
          <w:tcPr>
            <w:tcW w:w="751" w:type="dxa"/>
            <w:noWrap/>
            <w:hideMark/>
          </w:tcPr>
          <w:p w14:paraId="72EE1925"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3</w:t>
            </w:r>
          </w:p>
        </w:tc>
        <w:tc>
          <w:tcPr>
            <w:tcW w:w="659" w:type="dxa"/>
            <w:noWrap/>
            <w:hideMark/>
          </w:tcPr>
          <w:p w14:paraId="334785F8"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0.6</w:t>
            </w:r>
          </w:p>
        </w:tc>
        <w:tc>
          <w:tcPr>
            <w:tcW w:w="1272" w:type="dxa"/>
            <w:noWrap/>
            <w:hideMark/>
          </w:tcPr>
          <w:p w14:paraId="59EB59BA"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0.5</w:t>
            </w:r>
          </w:p>
        </w:tc>
        <w:tc>
          <w:tcPr>
            <w:tcW w:w="665" w:type="dxa"/>
            <w:noWrap/>
            <w:hideMark/>
          </w:tcPr>
          <w:p w14:paraId="34DE1E38"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99.9</w:t>
            </w:r>
          </w:p>
        </w:tc>
      </w:tr>
      <w:tr w:rsidR="00C413CE" w:rsidRPr="00C52477" w14:paraId="719BD45A" w14:textId="77777777" w:rsidTr="00E05A8E">
        <w:trPr>
          <w:cnfStyle w:val="000000100000" w:firstRow="0" w:lastRow="0" w:firstColumn="0" w:lastColumn="0" w:oddVBand="0" w:evenVBand="0" w:oddHBand="1" w:evenHBand="0" w:firstRowFirstColumn="0" w:firstRowLastColumn="0" w:lastRowFirstColumn="0" w:lastRowLastColumn="0"/>
          <w:trHeight w:val="330"/>
        </w:trPr>
        <w:tc>
          <w:tcPr>
            <w:cnfStyle w:val="001000000000" w:firstRow="0" w:lastRow="0" w:firstColumn="1" w:lastColumn="0" w:oddVBand="0" w:evenVBand="0" w:oddHBand="0" w:evenHBand="0" w:firstRowFirstColumn="0" w:firstRowLastColumn="0" w:lastRowFirstColumn="0" w:lastRowLastColumn="0"/>
            <w:tcW w:w="695" w:type="dxa"/>
            <w:noWrap/>
            <w:hideMark/>
          </w:tcPr>
          <w:p w14:paraId="7A31A93E" w14:textId="77777777" w:rsidR="00C413CE" w:rsidRPr="00C52477" w:rsidRDefault="00C413CE" w:rsidP="00E05A8E">
            <w:pPr>
              <w:spacing w:after="0"/>
              <w:jc w:val="center"/>
              <w:rPr>
                <w:rFonts w:asciiTheme="minorHAnsi" w:hAnsiTheme="minorHAnsi"/>
                <w:b w:val="0"/>
                <w:bCs w:val="0"/>
                <w:sz w:val="20"/>
                <w:szCs w:val="20"/>
              </w:rPr>
            </w:pPr>
            <w:r w:rsidRPr="00C52477">
              <w:rPr>
                <w:rFonts w:asciiTheme="minorHAnsi" w:hAnsiTheme="minorHAnsi"/>
                <w:b w:val="0"/>
                <w:bCs w:val="0"/>
                <w:sz w:val="20"/>
                <w:szCs w:val="20"/>
              </w:rPr>
              <w:t> </w:t>
            </w:r>
          </w:p>
        </w:tc>
        <w:tc>
          <w:tcPr>
            <w:tcW w:w="7981" w:type="dxa"/>
            <w:gridSpan w:val="10"/>
            <w:noWrap/>
            <w:hideMark/>
          </w:tcPr>
          <w:p w14:paraId="5E36A66F"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Carboxylation Mode</w:t>
            </w:r>
          </w:p>
        </w:tc>
      </w:tr>
      <w:tr w:rsidR="00C413CE" w:rsidRPr="00C52477" w14:paraId="778B44BB" w14:textId="77777777" w:rsidTr="00E05A8E">
        <w:trPr>
          <w:trHeight w:val="410"/>
        </w:trPr>
        <w:tc>
          <w:tcPr>
            <w:cnfStyle w:val="001000000000" w:firstRow="0" w:lastRow="0" w:firstColumn="1" w:lastColumn="0" w:oddVBand="0" w:evenVBand="0" w:oddHBand="0" w:evenHBand="0" w:firstRowFirstColumn="0" w:firstRowLastColumn="0" w:lastRowFirstColumn="0" w:lastRowLastColumn="0"/>
            <w:tcW w:w="695" w:type="dxa"/>
            <w:noWrap/>
            <w:hideMark/>
          </w:tcPr>
          <w:p w14:paraId="022E6D58" w14:textId="77777777" w:rsidR="00C413CE" w:rsidRPr="00C52477" w:rsidRDefault="00C413CE" w:rsidP="00E05A8E">
            <w:pPr>
              <w:spacing w:after="0"/>
              <w:jc w:val="center"/>
              <w:rPr>
                <w:rFonts w:asciiTheme="minorHAnsi" w:hAnsiTheme="minorHAnsi"/>
                <w:b w:val="0"/>
                <w:bCs w:val="0"/>
                <w:sz w:val="20"/>
                <w:szCs w:val="20"/>
              </w:rPr>
            </w:pPr>
            <w:r w:rsidRPr="00C52477">
              <w:rPr>
                <w:rFonts w:asciiTheme="minorHAnsi" w:hAnsiTheme="minorHAnsi"/>
                <w:b w:val="0"/>
                <w:bCs w:val="0"/>
                <w:sz w:val="20"/>
                <w:szCs w:val="20"/>
              </w:rPr>
              <w:t> </w:t>
            </w:r>
          </w:p>
        </w:tc>
        <w:tc>
          <w:tcPr>
            <w:tcW w:w="1109" w:type="dxa"/>
            <w:noWrap/>
            <w:hideMark/>
          </w:tcPr>
          <w:p w14:paraId="4A258B21"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P [bara]</w:t>
            </w:r>
          </w:p>
        </w:tc>
        <w:tc>
          <w:tcPr>
            <w:tcW w:w="738" w:type="dxa"/>
            <w:noWrap/>
            <w:hideMark/>
          </w:tcPr>
          <w:p w14:paraId="1D5759BE"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T [C]</w:t>
            </w:r>
          </w:p>
        </w:tc>
        <w:tc>
          <w:tcPr>
            <w:tcW w:w="645" w:type="dxa"/>
            <w:noWrap/>
            <w:hideMark/>
          </w:tcPr>
          <w:p w14:paraId="3B1A95F5"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H2</w:t>
            </w:r>
          </w:p>
        </w:tc>
        <w:tc>
          <w:tcPr>
            <w:tcW w:w="632" w:type="dxa"/>
            <w:noWrap/>
            <w:hideMark/>
          </w:tcPr>
          <w:p w14:paraId="05F799DF"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CH4</w:t>
            </w:r>
          </w:p>
        </w:tc>
        <w:tc>
          <w:tcPr>
            <w:tcW w:w="751" w:type="dxa"/>
            <w:noWrap/>
            <w:hideMark/>
          </w:tcPr>
          <w:p w14:paraId="06D6A687"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C2H2</w:t>
            </w:r>
          </w:p>
        </w:tc>
        <w:tc>
          <w:tcPr>
            <w:tcW w:w="756" w:type="dxa"/>
            <w:noWrap/>
            <w:hideMark/>
          </w:tcPr>
          <w:p w14:paraId="73BF4A74"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C2H4</w:t>
            </w:r>
          </w:p>
        </w:tc>
        <w:tc>
          <w:tcPr>
            <w:tcW w:w="751" w:type="dxa"/>
            <w:noWrap/>
            <w:hideMark/>
          </w:tcPr>
          <w:p w14:paraId="0C9833F0"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C2H6</w:t>
            </w:r>
          </w:p>
        </w:tc>
        <w:tc>
          <w:tcPr>
            <w:tcW w:w="659" w:type="dxa"/>
            <w:noWrap/>
            <w:hideMark/>
          </w:tcPr>
          <w:p w14:paraId="460D31F7"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CO2</w:t>
            </w:r>
          </w:p>
        </w:tc>
        <w:tc>
          <w:tcPr>
            <w:tcW w:w="1272" w:type="dxa"/>
            <w:noWrap/>
            <w:hideMark/>
          </w:tcPr>
          <w:p w14:paraId="034297EB"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He</w:t>
            </w:r>
          </w:p>
        </w:tc>
        <w:tc>
          <w:tcPr>
            <w:tcW w:w="665" w:type="dxa"/>
            <w:noWrap/>
            <w:hideMark/>
          </w:tcPr>
          <w:p w14:paraId="2CCAB4EA"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SUM</w:t>
            </w:r>
          </w:p>
        </w:tc>
      </w:tr>
      <w:tr w:rsidR="00C413CE" w:rsidRPr="00C52477" w14:paraId="0606C655" w14:textId="77777777" w:rsidTr="00E05A8E">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695" w:type="dxa"/>
            <w:noWrap/>
            <w:hideMark/>
          </w:tcPr>
          <w:p w14:paraId="34D8B4F8" w14:textId="77777777" w:rsidR="00C413CE" w:rsidRPr="00C52477" w:rsidRDefault="00C413CE" w:rsidP="00E05A8E">
            <w:pPr>
              <w:spacing w:after="0"/>
              <w:jc w:val="center"/>
              <w:rPr>
                <w:rFonts w:asciiTheme="minorHAnsi" w:hAnsiTheme="minorHAnsi"/>
                <w:b w:val="0"/>
                <w:bCs w:val="0"/>
                <w:sz w:val="20"/>
                <w:szCs w:val="20"/>
              </w:rPr>
            </w:pPr>
            <w:r w:rsidRPr="00C52477">
              <w:rPr>
                <w:rFonts w:asciiTheme="minorHAnsi" w:hAnsiTheme="minorHAnsi"/>
                <w:b w:val="0"/>
                <w:bCs w:val="0"/>
                <w:sz w:val="20"/>
                <w:szCs w:val="20"/>
              </w:rPr>
              <w:t>2</w:t>
            </w:r>
          </w:p>
        </w:tc>
        <w:tc>
          <w:tcPr>
            <w:tcW w:w="1109" w:type="dxa"/>
            <w:noWrap/>
            <w:hideMark/>
          </w:tcPr>
          <w:p w14:paraId="78A34B75"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15</w:t>
            </w:r>
          </w:p>
        </w:tc>
        <w:tc>
          <w:tcPr>
            <w:tcW w:w="738" w:type="dxa"/>
            <w:noWrap/>
            <w:hideMark/>
          </w:tcPr>
          <w:p w14:paraId="2B92BEA4"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121.1</w:t>
            </w:r>
          </w:p>
        </w:tc>
        <w:tc>
          <w:tcPr>
            <w:tcW w:w="645" w:type="dxa"/>
            <w:noWrap/>
            <w:hideMark/>
          </w:tcPr>
          <w:p w14:paraId="37A86C3A"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xml:space="preserve"> </w:t>
            </w:r>
          </w:p>
        </w:tc>
        <w:tc>
          <w:tcPr>
            <w:tcW w:w="632" w:type="dxa"/>
            <w:noWrap/>
            <w:hideMark/>
          </w:tcPr>
          <w:p w14:paraId="534CADF5"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xml:space="preserve"> </w:t>
            </w:r>
          </w:p>
        </w:tc>
        <w:tc>
          <w:tcPr>
            <w:tcW w:w="751" w:type="dxa"/>
            <w:noWrap/>
            <w:hideMark/>
          </w:tcPr>
          <w:p w14:paraId="3FBA7562"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9.5</w:t>
            </w:r>
          </w:p>
        </w:tc>
        <w:tc>
          <w:tcPr>
            <w:tcW w:w="756" w:type="dxa"/>
            <w:noWrap/>
            <w:hideMark/>
          </w:tcPr>
          <w:p w14:paraId="6F360139"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xml:space="preserve"> </w:t>
            </w:r>
          </w:p>
        </w:tc>
        <w:tc>
          <w:tcPr>
            <w:tcW w:w="751" w:type="dxa"/>
            <w:noWrap/>
            <w:hideMark/>
          </w:tcPr>
          <w:p w14:paraId="05D9D2A2"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w:t>
            </w:r>
          </w:p>
        </w:tc>
        <w:tc>
          <w:tcPr>
            <w:tcW w:w="659" w:type="dxa"/>
            <w:noWrap/>
            <w:hideMark/>
          </w:tcPr>
          <w:p w14:paraId="10724C20"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85.7</w:t>
            </w:r>
          </w:p>
        </w:tc>
        <w:tc>
          <w:tcPr>
            <w:tcW w:w="1272" w:type="dxa"/>
            <w:noWrap/>
            <w:hideMark/>
          </w:tcPr>
          <w:p w14:paraId="0BDF0EBE"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4.8</w:t>
            </w:r>
          </w:p>
        </w:tc>
        <w:tc>
          <w:tcPr>
            <w:tcW w:w="665" w:type="dxa"/>
            <w:noWrap/>
            <w:hideMark/>
          </w:tcPr>
          <w:p w14:paraId="07453B76"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100</w:t>
            </w:r>
          </w:p>
        </w:tc>
      </w:tr>
      <w:tr w:rsidR="00C413CE" w:rsidRPr="00C52477" w14:paraId="55F76B3F" w14:textId="77777777" w:rsidTr="00E05A8E">
        <w:trPr>
          <w:trHeight w:val="410"/>
        </w:trPr>
        <w:tc>
          <w:tcPr>
            <w:cnfStyle w:val="001000000000" w:firstRow="0" w:lastRow="0" w:firstColumn="1" w:lastColumn="0" w:oddVBand="0" w:evenVBand="0" w:oddHBand="0" w:evenHBand="0" w:firstRowFirstColumn="0" w:firstRowLastColumn="0" w:lastRowFirstColumn="0" w:lastRowLastColumn="0"/>
            <w:tcW w:w="695" w:type="dxa"/>
            <w:noWrap/>
            <w:hideMark/>
          </w:tcPr>
          <w:p w14:paraId="4CF361A7" w14:textId="77777777" w:rsidR="00C413CE" w:rsidRPr="00C52477" w:rsidRDefault="00C413CE" w:rsidP="00E05A8E">
            <w:pPr>
              <w:spacing w:after="0"/>
              <w:jc w:val="center"/>
              <w:rPr>
                <w:rFonts w:asciiTheme="minorHAnsi" w:hAnsiTheme="minorHAnsi"/>
                <w:b w:val="0"/>
                <w:bCs w:val="0"/>
                <w:sz w:val="20"/>
                <w:szCs w:val="20"/>
              </w:rPr>
            </w:pPr>
            <w:r w:rsidRPr="00C52477">
              <w:rPr>
                <w:rFonts w:asciiTheme="minorHAnsi" w:hAnsiTheme="minorHAnsi"/>
                <w:b w:val="0"/>
                <w:bCs w:val="0"/>
                <w:sz w:val="20"/>
                <w:szCs w:val="20"/>
              </w:rPr>
              <w:lastRenderedPageBreak/>
              <w:t>3</w:t>
            </w:r>
          </w:p>
        </w:tc>
        <w:tc>
          <w:tcPr>
            <w:tcW w:w="1109" w:type="dxa"/>
            <w:noWrap/>
            <w:hideMark/>
          </w:tcPr>
          <w:p w14:paraId="2FF6150B"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15</w:t>
            </w:r>
          </w:p>
        </w:tc>
        <w:tc>
          <w:tcPr>
            <w:tcW w:w="738" w:type="dxa"/>
            <w:noWrap/>
            <w:hideMark/>
          </w:tcPr>
          <w:p w14:paraId="0E920484"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121.1</w:t>
            </w:r>
          </w:p>
        </w:tc>
        <w:tc>
          <w:tcPr>
            <w:tcW w:w="645" w:type="dxa"/>
            <w:noWrap/>
            <w:hideMark/>
          </w:tcPr>
          <w:p w14:paraId="12C3F44D"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w:t>
            </w:r>
          </w:p>
        </w:tc>
        <w:tc>
          <w:tcPr>
            <w:tcW w:w="632" w:type="dxa"/>
            <w:noWrap/>
            <w:hideMark/>
          </w:tcPr>
          <w:p w14:paraId="027FF83B"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w:t>
            </w:r>
          </w:p>
        </w:tc>
        <w:tc>
          <w:tcPr>
            <w:tcW w:w="751" w:type="dxa"/>
            <w:noWrap/>
            <w:hideMark/>
          </w:tcPr>
          <w:p w14:paraId="0262A323"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15</w:t>
            </w:r>
          </w:p>
        </w:tc>
        <w:tc>
          <w:tcPr>
            <w:tcW w:w="756" w:type="dxa"/>
            <w:noWrap/>
            <w:hideMark/>
          </w:tcPr>
          <w:p w14:paraId="1D1935EF"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w:t>
            </w:r>
          </w:p>
        </w:tc>
        <w:tc>
          <w:tcPr>
            <w:tcW w:w="751" w:type="dxa"/>
            <w:noWrap/>
            <w:hideMark/>
          </w:tcPr>
          <w:p w14:paraId="6B36CF7C"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w:t>
            </w:r>
          </w:p>
        </w:tc>
        <w:tc>
          <w:tcPr>
            <w:tcW w:w="659" w:type="dxa"/>
            <w:noWrap/>
            <w:hideMark/>
          </w:tcPr>
          <w:p w14:paraId="30C2AD0D"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80.2</w:t>
            </w:r>
          </w:p>
        </w:tc>
        <w:tc>
          <w:tcPr>
            <w:tcW w:w="1272" w:type="dxa"/>
            <w:noWrap/>
            <w:hideMark/>
          </w:tcPr>
          <w:p w14:paraId="37759FDE"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4.8</w:t>
            </w:r>
          </w:p>
        </w:tc>
        <w:tc>
          <w:tcPr>
            <w:tcW w:w="665" w:type="dxa"/>
            <w:noWrap/>
            <w:hideMark/>
          </w:tcPr>
          <w:p w14:paraId="3682E0D0"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100</w:t>
            </w:r>
          </w:p>
        </w:tc>
      </w:tr>
      <w:tr w:rsidR="00C413CE" w:rsidRPr="00C52477" w14:paraId="34601E6E" w14:textId="77777777" w:rsidTr="00E05A8E">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95" w:type="dxa"/>
            <w:noWrap/>
            <w:hideMark/>
          </w:tcPr>
          <w:p w14:paraId="0FDA2801" w14:textId="77777777" w:rsidR="00C413CE" w:rsidRPr="00C52477" w:rsidRDefault="00C413CE" w:rsidP="00E05A8E">
            <w:pPr>
              <w:spacing w:after="0"/>
              <w:jc w:val="center"/>
              <w:rPr>
                <w:rFonts w:asciiTheme="minorHAnsi" w:hAnsiTheme="minorHAnsi"/>
                <w:b w:val="0"/>
                <w:bCs w:val="0"/>
                <w:sz w:val="20"/>
                <w:szCs w:val="20"/>
              </w:rPr>
            </w:pPr>
            <w:r w:rsidRPr="00C52477">
              <w:rPr>
                <w:rFonts w:asciiTheme="minorHAnsi" w:hAnsiTheme="minorHAnsi"/>
                <w:b w:val="0"/>
                <w:bCs w:val="0"/>
                <w:sz w:val="20"/>
                <w:szCs w:val="20"/>
              </w:rPr>
              <w:t> </w:t>
            </w:r>
          </w:p>
        </w:tc>
        <w:tc>
          <w:tcPr>
            <w:tcW w:w="7981" w:type="dxa"/>
            <w:gridSpan w:val="10"/>
            <w:noWrap/>
            <w:hideMark/>
          </w:tcPr>
          <w:p w14:paraId="3F3D7938" w14:textId="58F49750"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proofErr w:type="spellStart"/>
            <w:r w:rsidRPr="00C52477">
              <w:rPr>
                <w:rFonts w:asciiTheme="minorHAnsi" w:hAnsiTheme="minorHAnsi"/>
                <w:sz w:val="20"/>
                <w:szCs w:val="20"/>
              </w:rPr>
              <w:t>Hydro</w:t>
            </w:r>
            <w:r w:rsidR="00276CCD">
              <w:rPr>
                <w:rFonts w:asciiTheme="minorHAnsi" w:hAnsiTheme="minorHAnsi"/>
                <w:sz w:val="20"/>
                <w:szCs w:val="20"/>
              </w:rPr>
              <w:t>xy</w:t>
            </w:r>
            <w:r w:rsidRPr="00C52477">
              <w:rPr>
                <w:rFonts w:asciiTheme="minorHAnsi" w:hAnsiTheme="minorHAnsi"/>
                <w:sz w:val="20"/>
                <w:szCs w:val="20"/>
              </w:rPr>
              <w:t>carbonylation</w:t>
            </w:r>
            <w:proofErr w:type="spellEnd"/>
            <w:r w:rsidRPr="00C52477">
              <w:rPr>
                <w:rFonts w:asciiTheme="minorHAnsi" w:hAnsiTheme="minorHAnsi"/>
                <w:sz w:val="20"/>
                <w:szCs w:val="20"/>
              </w:rPr>
              <w:t xml:space="preserve"> </w:t>
            </w:r>
          </w:p>
        </w:tc>
      </w:tr>
      <w:tr w:rsidR="00C413CE" w:rsidRPr="00C52477" w14:paraId="14FD9B52" w14:textId="77777777" w:rsidTr="00E05A8E">
        <w:trPr>
          <w:trHeight w:val="410"/>
        </w:trPr>
        <w:tc>
          <w:tcPr>
            <w:cnfStyle w:val="001000000000" w:firstRow="0" w:lastRow="0" w:firstColumn="1" w:lastColumn="0" w:oddVBand="0" w:evenVBand="0" w:oddHBand="0" w:evenHBand="0" w:firstRowFirstColumn="0" w:firstRowLastColumn="0" w:lastRowFirstColumn="0" w:lastRowLastColumn="0"/>
            <w:tcW w:w="695" w:type="dxa"/>
            <w:noWrap/>
            <w:hideMark/>
          </w:tcPr>
          <w:p w14:paraId="667C2791" w14:textId="77777777" w:rsidR="00C413CE" w:rsidRPr="00C52477" w:rsidRDefault="00C413CE" w:rsidP="00E05A8E">
            <w:pPr>
              <w:spacing w:after="0"/>
              <w:jc w:val="center"/>
              <w:rPr>
                <w:rFonts w:asciiTheme="minorHAnsi" w:hAnsiTheme="minorHAnsi"/>
                <w:b w:val="0"/>
                <w:bCs w:val="0"/>
                <w:sz w:val="20"/>
                <w:szCs w:val="20"/>
              </w:rPr>
            </w:pPr>
            <w:r w:rsidRPr="00C52477">
              <w:rPr>
                <w:rFonts w:asciiTheme="minorHAnsi" w:hAnsiTheme="minorHAnsi"/>
                <w:b w:val="0"/>
                <w:bCs w:val="0"/>
                <w:sz w:val="20"/>
                <w:szCs w:val="20"/>
              </w:rPr>
              <w:t> </w:t>
            </w:r>
          </w:p>
        </w:tc>
        <w:tc>
          <w:tcPr>
            <w:tcW w:w="1109" w:type="dxa"/>
            <w:noWrap/>
            <w:hideMark/>
          </w:tcPr>
          <w:p w14:paraId="4406DC10"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P [bara]</w:t>
            </w:r>
          </w:p>
        </w:tc>
        <w:tc>
          <w:tcPr>
            <w:tcW w:w="738" w:type="dxa"/>
            <w:noWrap/>
            <w:hideMark/>
          </w:tcPr>
          <w:p w14:paraId="56352B5A"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T [C]</w:t>
            </w:r>
          </w:p>
        </w:tc>
        <w:tc>
          <w:tcPr>
            <w:tcW w:w="645" w:type="dxa"/>
            <w:noWrap/>
            <w:hideMark/>
          </w:tcPr>
          <w:p w14:paraId="50CCF7DB"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H2</w:t>
            </w:r>
          </w:p>
        </w:tc>
        <w:tc>
          <w:tcPr>
            <w:tcW w:w="632" w:type="dxa"/>
            <w:noWrap/>
            <w:hideMark/>
          </w:tcPr>
          <w:p w14:paraId="624D766E"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CH4</w:t>
            </w:r>
          </w:p>
        </w:tc>
        <w:tc>
          <w:tcPr>
            <w:tcW w:w="751" w:type="dxa"/>
            <w:noWrap/>
            <w:hideMark/>
          </w:tcPr>
          <w:p w14:paraId="50C54D0D"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C2H2</w:t>
            </w:r>
          </w:p>
        </w:tc>
        <w:tc>
          <w:tcPr>
            <w:tcW w:w="756" w:type="dxa"/>
            <w:noWrap/>
            <w:hideMark/>
          </w:tcPr>
          <w:p w14:paraId="3C29C590"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C2H4</w:t>
            </w:r>
          </w:p>
        </w:tc>
        <w:tc>
          <w:tcPr>
            <w:tcW w:w="751" w:type="dxa"/>
            <w:noWrap/>
            <w:hideMark/>
          </w:tcPr>
          <w:p w14:paraId="298CF6FC"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CO</w:t>
            </w:r>
          </w:p>
        </w:tc>
        <w:tc>
          <w:tcPr>
            <w:tcW w:w="659" w:type="dxa"/>
            <w:noWrap/>
            <w:hideMark/>
          </w:tcPr>
          <w:p w14:paraId="1FEBFAF0"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CO2</w:t>
            </w:r>
          </w:p>
        </w:tc>
        <w:tc>
          <w:tcPr>
            <w:tcW w:w="1272" w:type="dxa"/>
            <w:noWrap/>
            <w:hideMark/>
          </w:tcPr>
          <w:p w14:paraId="3B06976A"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He</w:t>
            </w:r>
          </w:p>
        </w:tc>
        <w:tc>
          <w:tcPr>
            <w:tcW w:w="665" w:type="dxa"/>
            <w:noWrap/>
            <w:hideMark/>
          </w:tcPr>
          <w:p w14:paraId="06EB8944"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SUM</w:t>
            </w:r>
          </w:p>
        </w:tc>
      </w:tr>
      <w:tr w:rsidR="00C413CE" w:rsidRPr="00C52477" w14:paraId="38E7AC27" w14:textId="77777777" w:rsidTr="00E05A8E">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695" w:type="dxa"/>
            <w:noWrap/>
            <w:hideMark/>
          </w:tcPr>
          <w:p w14:paraId="603C534E" w14:textId="77777777" w:rsidR="00C413CE" w:rsidRPr="00C52477" w:rsidRDefault="00C413CE" w:rsidP="00E05A8E">
            <w:pPr>
              <w:spacing w:after="0"/>
              <w:jc w:val="center"/>
              <w:rPr>
                <w:rFonts w:asciiTheme="minorHAnsi" w:hAnsiTheme="minorHAnsi"/>
                <w:b w:val="0"/>
                <w:bCs w:val="0"/>
                <w:sz w:val="20"/>
                <w:szCs w:val="20"/>
              </w:rPr>
            </w:pPr>
            <w:r w:rsidRPr="00C52477">
              <w:rPr>
                <w:rFonts w:asciiTheme="minorHAnsi" w:hAnsiTheme="minorHAnsi"/>
                <w:b w:val="0"/>
                <w:bCs w:val="0"/>
                <w:sz w:val="20"/>
                <w:szCs w:val="20"/>
              </w:rPr>
              <w:t>4</w:t>
            </w:r>
          </w:p>
        </w:tc>
        <w:tc>
          <w:tcPr>
            <w:tcW w:w="1109" w:type="dxa"/>
            <w:noWrap/>
            <w:hideMark/>
          </w:tcPr>
          <w:p w14:paraId="0554D239"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10</w:t>
            </w:r>
          </w:p>
        </w:tc>
        <w:tc>
          <w:tcPr>
            <w:tcW w:w="738" w:type="dxa"/>
            <w:noWrap/>
            <w:hideMark/>
          </w:tcPr>
          <w:p w14:paraId="221183FD"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115.8</w:t>
            </w:r>
          </w:p>
        </w:tc>
        <w:tc>
          <w:tcPr>
            <w:tcW w:w="645" w:type="dxa"/>
            <w:noWrap/>
            <w:hideMark/>
          </w:tcPr>
          <w:p w14:paraId="15014BFE"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xml:space="preserve"> </w:t>
            </w:r>
          </w:p>
        </w:tc>
        <w:tc>
          <w:tcPr>
            <w:tcW w:w="632" w:type="dxa"/>
            <w:noWrap/>
            <w:hideMark/>
          </w:tcPr>
          <w:p w14:paraId="6DCD02E6"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xml:space="preserve"> </w:t>
            </w:r>
          </w:p>
        </w:tc>
        <w:tc>
          <w:tcPr>
            <w:tcW w:w="751" w:type="dxa"/>
            <w:noWrap/>
            <w:hideMark/>
          </w:tcPr>
          <w:p w14:paraId="6CF51129"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14.1</w:t>
            </w:r>
          </w:p>
        </w:tc>
        <w:tc>
          <w:tcPr>
            <w:tcW w:w="756" w:type="dxa"/>
            <w:noWrap/>
            <w:hideMark/>
          </w:tcPr>
          <w:p w14:paraId="10A04969"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xml:space="preserve"> </w:t>
            </w:r>
          </w:p>
        </w:tc>
        <w:tc>
          <w:tcPr>
            <w:tcW w:w="751" w:type="dxa"/>
            <w:noWrap/>
            <w:hideMark/>
          </w:tcPr>
          <w:p w14:paraId="702CE9D4"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81.1</w:t>
            </w:r>
          </w:p>
        </w:tc>
        <w:tc>
          <w:tcPr>
            <w:tcW w:w="659" w:type="dxa"/>
            <w:noWrap/>
            <w:hideMark/>
          </w:tcPr>
          <w:p w14:paraId="06135C0F"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w:t>
            </w:r>
          </w:p>
        </w:tc>
        <w:tc>
          <w:tcPr>
            <w:tcW w:w="1272" w:type="dxa"/>
            <w:noWrap/>
            <w:hideMark/>
          </w:tcPr>
          <w:p w14:paraId="2FBF709C"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4.8</w:t>
            </w:r>
          </w:p>
        </w:tc>
        <w:tc>
          <w:tcPr>
            <w:tcW w:w="665" w:type="dxa"/>
            <w:noWrap/>
            <w:hideMark/>
          </w:tcPr>
          <w:p w14:paraId="5E4FDD3F"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100</w:t>
            </w:r>
          </w:p>
        </w:tc>
      </w:tr>
      <w:tr w:rsidR="00C413CE" w:rsidRPr="00C52477" w14:paraId="690753DC" w14:textId="77777777" w:rsidTr="00E05A8E">
        <w:trPr>
          <w:trHeight w:val="410"/>
        </w:trPr>
        <w:tc>
          <w:tcPr>
            <w:cnfStyle w:val="001000000000" w:firstRow="0" w:lastRow="0" w:firstColumn="1" w:lastColumn="0" w:oddVBand="0" w:evenVBand="0" w:oddHBand="0" w:evenHBand="0" w:firstRowFirstColumn="0" w:firstRowLastColumn="0" w:lastRowFirstColumn="0" w:lastRowLastColumn="0"/>
            <w:tcW w:w="695" w:type="dxa"/>
            <w:noWrap/>
            <w:hideMark/>
          </w:tcPr>
          <w:p w14:paraId="2AC42E15" w14:textId="77777777" w:rsidR="00C413CE" w:rsidRPr="00C52477" w:rsidRDefault="00C413CE" w:rsidP="00E05A8E">
            <w:pPr>
              <w:spacing w:after="0"/>
              <w:jc w:val="center"/>
              <w:rPr>
                <w:rFonts w:asciiTheme="minorHAnsi" w:hAnsiTheme="minorHAnsi"/>
                <w:b w:val="0"/>
                <w:bCs w:val="0"/>
                <w:sz w:val="20"/>
                <w:szCs w:val="20"/>
              </w:rPr>
            </w:pPr>
            <w:r w:rsidRPr="00C52477">
              <w:rPr>
                <w:rFonts w:asciiTheme="minorHAnsi" w:hAnsiTheme="minorHAnsi"/>
                <w:b w:val="0"/>
                <w:bCs w:val="0"/>
                <w:sz w:val="20"/>
                <w:szCs w:val="20"/>
              </w:rPr>
              <w:t>5</w:t>
            </w:r>
          </w:p>
        </w:tc>
        <w:tc>
          <w:tcPr>
            <w:tcW w:w="1109" w:type="dxa"/>
            <w:noWrap/>
            <w:hideMark/>
          </w:tcPr>
          <w:p w14:paraId="4328B445"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10</w:t>
            </w:r>
          </w:p>
        </w:tc>
        <w:tc>
          <w:tcPr>
            <w:tcW w:w="738" w:type="dxa"/>
            <w:noWrap/>
            <w:hideMark/>
          </w:tcPr>
          <w:p w14:paraId="0B989057"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115.8</w:t>
            </w:r>
          </w:p>
        </w:tc>
        <w:tc>
          <w:tcPr>
            <w:tcW w:w="645" w:type="dxa"/>
            <w:noWrap/>
            <w:hideMark/>
          </w:tcPr>
          <w:p w14:paraId="76E601D7"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w:t>
            </w:r>
          </w:p>
        </w:tc>
        <w:tc>
          <w:tcPr>
            <w:tcW w:w="632" w:type="dxa"/>
            <w:noWrap/>
            <w:hideMark/>
          </w:tcPr>
          <w:p w14:paraId="70E183B2"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w:t>
            </w:r>
          </w:p>
        </w:tc>
        <w:tc>
          <w:tcPr>
            <w:tcW w:w="751" w:type="dxa"/>
            <w:noWrap/>
            <w:hideMark/>
          </w:tcPr>
          <w:p w14:paraId="168647C4"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16</w:t>
            </w:r>
          </w:p>
        </w:tc>
        <w:tc>
          <w:tcPr>
            <w:tcW w:w="756" w:type="dxa"/>
            <w:noWrap/>
            <w:hideMark/>
          </w:tcPr>
          <w:p w14:paraId="387BE6AC"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w:t>
            </w:r>
          </w:p>
        </w:tc>
        <w:tc>
          <w:tcPr>
            <w:tcW w:w="751" w:type="dxa"/>
            <w:noWrap/>
            <w:hideMark/>
          </w:tcPr>
          <w:p w14:paraId="044D1E5E"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79.2</w:t>
            </w:r>
          </w:p>
        </w:tc>
        <w:tc>
          <w:tcPr>
            <w:tcW w:w="659" w:type="dxa"/>
            <w:noWrap/>
            <w:hideMark/>
          </w:tcPr>
          <w:p w14:paraId="1D92B35F"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w:t>
            </w:r>
          </w:p>
        </w:tc>
        <w:tc>
          <w:tcPr>
            <w:tcW w:w="1272" w:type="dxa"/>
            <w:noWrap/>
            <w:hideMark/>
          </w:tcPr>
          <w:p w14:paraId="1FF81855"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4.8</w:t>
            </w:r>
          </w:p>
        </w:tc>
        <w:tc>
          <w:tcPr>
            <w:tcW w:w="665" w:type="dxa"/>
            <w:noWrap/>
            <w:hideMark/>
          </w:tcPr>
          <w:p w14:paraId="0BCA4009"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100</w:t>
            </w:r>
          </w:p>
        </w:tc>
      </w:tr>
      <w:tr w:rsidR="00C413CE" w:rsidRPr="00C52477" w14:paraId="0605B699" w14:textId="77777777" w:rsidTr="00E05A8E">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695" w:type="dxa"/>
            <w:noWrap/>
            <w:hideMark/>
          </w:tcPr>
          <w:p w14:paraId="592920C5" w14:textId="77777777" w:rsidR="00C413CE" w:rsidRPr="00C52477" w:rsidRDefault="00C413CE" w:rsidP="00E05A8E">
            <w:pPr>
              <w:spacing w:after="0"/>
              <w:jc w:val="center"/>
              <w:rPr>
                <w:rFonts w:asciiTheme="minorHAnsi" w:hAnsiTheme="minorHAnsi"/>
                <w:b w:val="0"/>
                <w:bCs w:val="0"/>
                <w:sz w:val="20"/>
                <w:szCs w:val="20"/>
              </w:rPr>
            </w:pPr>
            <w:r w:rsidRPr="00C52477">
              <w:rPr>
                <w:rFonts w:asciiTheme="minorHAnsi" w:hAnsiTheme="minorHAnsi"/>
                <w:b w:val="0"/>
                <w:bCs w:val="0"/>
                <w:sz w:val="20"/>
                <w:szCs w:val="20"/>
              </w:rPr>
              <w:t> </w:t>
            </w:r>
          </w:p>
        </w:tc>
        <w:tc>
          <w:tcPr>
            <w:tcW w:w="7981" w:type="dxa"/>
            <w:gridSpan w:val="10"/>
            <w:noWrap/>
            <w:hideMark/>
          </w:tcPr>
          <w:p w14:paraId="19DB1D74"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Cyclotrimerization Mode</w:t>
            </w:r>
          </w:p>
        </w:tc>
      </w:tr>
      <w:tr w:rsidR="00C413CE" w:rsidRPr="00C52477" w14:paraId="3AB82C85" w14:textId="77777777" w:rsidTr="00E05A8E">
        <w:trPr>
          <w:trHeight w:val="410"/>
        </w:trPr>
        <w:tc>
          <w:tcPr>
            <w:cnfStyle w:val="001000000000" w:firstRow="0" w:lastRow="0" w:firstColumn="1" w:lastColumn="0" w:oddVBand="0" w:evenVBand="0" w:oddHBand="0" w:evenHBand="0" w:firstRowFirstColumn="0" w:firstRowLastColumn="0" w:lastRowFirstColumn="0" w:lastRowLastColumn="0"/>
            <w:tcW w:w="695" w:type="dxa"/>
            <w:noWrap/>
            <w:hideMark/>
          </w:tcPr>
          <w:p w14:paraId="243ABBB0" w14:textId="77777777" w:rsidR="00C413CE" w:rsidRPr="00C52477" w:rsidRDefault="00C413CE" w:rsidP="00E05A8E">
            <w:pPr>
              <w:spacing w:after="0"/>
              <w:jc w:val="center"/>
              <w:rPr>
                <w:rFonts w:asciiTheme="minorHAnsi" w:hAnsiTheme="minorHAnsi"/>
                <w:b w:val="0"/>
                <w:bCs w:val="0"/>
                <w:sz w:val="20"/>
                <w:szCs w:val="20"/>
              </w:rPr>
            </w:pPr>
            <w:r w:rsidRPr="00C52477">
              <w:rPr>
                <w:rFonts w:asciiTheme="minorHAnsi" w:hAnsiTheme="minorHAnsi"/>
                <w:b w:val="0"/>
                <w:bCs w:val="0"/>
                <w:sz w:val="20"/>
                <w:szCs w:val="20"/>
              </w:rPr>
              <w:t> </w:t>
            </w:r>
          </w:p>
        </w:tc>
        <w:tc>
          <w:tcPr>
            <w:tcW w:w="1109" w:type="dxa"/>
            <w:noWrap/>
            <w:hideMark/>
          </w:tcPr>
          <w:p w14:paraId="7C3F19F0"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P [bara]</w:t>
            </w:r>
          </w:p>
        </w:tc>
        <w:tc>
          <w:tcPr>
            <w:tcW w:w="738" w:type="dxa"/>
            <w:noWrap/>
            <w:hideMark/>
          </w:tcPr>
          <w:p w14:paraId="1BD30593"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T [C]</w:t>
            </w:r>
          </w:p>
        </w:tc>
        <w:tc>
          <w:tcPr>
            <w:tcW w:w="645" w:type="dxa"/>
            <w:noWrap/>
            <w:hideMark/>
          </w:tcPr>
          <w:p w14:paraId="098995C6"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H2</w:t>
            </w:r>
          </w:p>
        </w:tc>
        <w:tc>
          <w:tcPr>
            <w:tcW w:w="632" w:type="dxa"/>
            <w:noWrap/>
            <w:hideMark/>
          </w:tcPr>
          <w:p w14:paraId="7E437756"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CH4</w:t>
            </w:r>
          </w:p>
        </w:tc>
        <w:tc>
          <w:tcPr>
            <w:tcW w:w="751" w:type="dxa"/>
            <w:noWrap/>
            <w:hideMark/>
          </w:tcPr>
          <w:p w14:paraId="7D461719"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C2H2</w:t>
            </w:r>
          </w:p>
        </w:tc>
        <w:tc>
          <w:tcPr>
            <w:tcW w:w="756" w:type="dxa"/>
            <w:noWrap/>
            <w:hideMark/>
          </w:tcPr>
          <w:p w14:paraId="04F119D7"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C2H4</w:t>
            </w:r>
          </w:p>
        </w:tc>
        <w:tc>
          <w:tcPr>
            <w:tcW w:w="751" w:type="dxa"/>
            <w:noWrap/>
            <w:hideMark/>
          </w:tcPr>
          <w:p w14:paraId="3078F50B"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CO</w:t>
            </w:r>
          </w:p>
        </w:tc>
        <w:tc>
          <w:tcPr>
            <w:tcW w:w="659" w:type="dxa"/>
            <w:noWrap/>
            <w:hideMark/>
          </w:tcPr>
          <w:p w14:paraId="2B5D79B8"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N2</w:t>
            </w:r>
          </w:p>
        </w:tc>
        <w:tc>
          <w:tcPr>
            <w:tcW w:w="1272" w:type="dxa"/>
            <w:noWrap/>
            <w:hideMark/>
          </w:tcPr>
          <w:p w14:paraId="3C134FB3"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He</w:t>
            </w:r>
          </w:p>
        </w:tc>
        <w:tc>
          <w:tcPr>
            <w:tcW w:w="665" w:type="dxa"/>
            <w:noWrap/>
            <w:hideMark/>
          </w:tcPr>
          <w:p w14:paraId="4BE56749"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SUM</w:t>
            </w:r>
          </w:p>
        </w:tc>
      </w:tr>
      <w:tr w:rsidR="00C413CE" w:rsidRPr="00C52477" w14:paraId="260BA0FD" w14:textId="77777777" w:rsidTr="00E05A8E">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695" w:type="dxa"/>
            <w:noWrap/>
            <w:hideMark/>
          </w:tcPr>
          <w:p w14:paraId="4690AB5B" w14:textId="77777777" w:rsidR="00C413CE" w:rsidRPr="00C52477" w:rsidRDefault="00C413CE" w:rsidP="00E05A8E">
            <w:pPr>
              <w:spacing w:after="0"/>
              <w:jc w:val="center"/>
              <w:rPr>
                <w:rFonts w:asciiTheme="minorHAnsi" w:hAnsiTheme="minorHAnsi"/>
                <w:b w:val="0"/>
                <w:bCs w:val="0"/>
                <w:sz w:val="20"/>
                <w:szCs w:val="20"/>
              </w:rPr>
            </w:pPr>
            <w:r w:rsidRPr="00C52477">
              <w:rPr>
                <w:rFonts w:asciiTheme="minorHAnsi" w:hAnsiTheme="minorHAnsi"/>
                <w:b w:val="0"/>
                <w:bCs w:val="0"/>
                <w:sz w:val="20"/>
                <w:szCs w:val="20"/>
              </w:rPr>
              <w:t>6</w:t>
            </w:r>
          </w:p>
        </w:tc>
        <w:tc>
          <w:tcPr>
            <w:tcW w:w="1109" w:type="dxa"/>
            <w:noWrap/>
            <w:hideMark/>
          </w:tcPr>
          <w:p w14:paraId="370A8F03"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8</w:t>
            </w:r>
          </w:p>
        </w:tc>
        <w:tc>
          <w:tcPr>
            <w:tcW w:w="738" w:type="dxa"/>
            <w:noWrap/>
            <w:hideMark/>
          </w:tcPr>
          <w:p w14:paraId="2B1D2E79"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105.8</w:t>
            </w:r>
          </w:p>
        </w:tc>
        <w:tc>
          <w:tcPr>
            <w:tcW w:w="645" w:type="dxa"/>
            <w:noWrap/>
            <w:hideMark/>
          </w:tcPr>
          <w:p w14:paraId="198C9D45"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19</w:t>
            </w:r>
          </w:p>
        </w:tc>
        <w:tc>
          <w:tcPr>
            <w:tcW w:w="632" w:type="dxa"/>
            <w:noWrap/>
            <w:hideMark/>
          </w:tcPr>
          <w:p w14:paraId="427A1437"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xml:space="preserve"> </w:t>
            </w:r>
          </w:p>
        </w:tc>
        <w:tc>
          <w:tcPr>
            <w:tcW w:w="751" w:type="dxa"/>
            <w:noWrap/>
            <w:hideMark/>
          </w:tcPr>
          <w:p w14:paraId="60666C01"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9.5</w:t>
            </w:r>
          </w:p>
        </w:tc>
        <w:tc>
          <w:tcPr>
            <w:tcW w:w="756" w:type="dxa"/>
            <w:noWrap/>
            <w:hideMark/>
          </w:tcPr>
          <w:p w14:paraId="544A3D07"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xml:space="preserve"> </w:t>
            </w:r>
          </w:p>
        </w:tc>
        <w:tc>
          <w:tcPr>
            <w:tcW w:w="751" w:type="dxa"/>
            <w:noWrap/>
            <w:hideMark/>
          </w:tcPr>
          <w:p w14:paraId="3F140724"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w:t>
            </w:r>
          </w:p>
        </w:tc>
        <w:tc>
          <w:tcPr>
            <w:tcW w:w="659" w:type="dxa"/>
            <w:noWrap/>
            <w:hideMark/>
          </w:tcPr>
          <w:p w14:paraId="7E62C27F"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66.7</w:t>
            </w:r>
          </w:p>
        </w:tc>
        <w:tc>
          <w:tcPr>
            <w:tcW w:w="1272" w:type="dxa"/>
            <w:noWrap/>
            <w:hideMark/>
          </w:tcPr>
          <w:p w14:paraId="2DCC7AD9"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4.8</w:t>
            </w:r>
          </w:p>
        </w:tc>
        <w:tc>
          <w:tcPr>
            <w:tcW w:w="665" w:type="dxa"/>
            <w:noWrap/>
            <w:hideMark/>
          </w:tcPr>
          <w:p w14:paraId="1891A24A"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100</w:t>
            </w:r>
          </w:p>
        </w:tc>
      </w:tr>
      <w:tr w:rsidR="00C413CE" w:rsidRPr="00C52477" w14:paraId="349F995C" w14:textId="77777777" w:rsidTr="00E05A8E">
        <w:trPr>
          <w:trHeight w:val="410"/>
        </w:trPr>
        <w:tc>
          <w:tcPr>
            <w:cnfStyle w:val="001000000000" w:firstRow="0" w:lastRow="0" w:firstColumn="1" w:lastColumn="0" w:oddVBand="0" w:evenVBand="0" w:oddHBand="0" w:evenHBand="0" w:firstRowFirstColumn="0" w:firstRowLastColumn="0" w:lastRowFirstColumn="0" w:lastRowLastColumn="0"/>
            <w:tcW w:w="695" w:type="dxa"/>
            <w:noWrap/>
            <w:hideMark/>
          </w:tcPr>
          <w:p w14:paraId="272BD4EA" w14:textId="77777777" w:rsidR="00C413CE" w:rsidRPr="00C52477" w:rsidRDefault="00C413CE" w:rsidP="00E05A8E">
            <w:pPr>
              <w:spacing w:after="0"/>
              <w:jc w:val="center"/>
              <w:rPr>
                <w:rFonts w:asciiTheme="minorHAnsi" w:hAnsiTheme="minorHAnsi"/>
                <w:b w:val="0"/>
                <w:bCs w:val="0"/>
                <w:sz w:val="20"/>
                <w:szCs w:val="20"/>
              </w:rPr>
            </w:pPr>
            <w:r w:rsidRPr="00C52477">
              <w:rPr>
                <w:rFonts w:asciiTheme="minorHAnsi" w:hAnsiTheme="minorHAnsi"/>
                <w:b w:val="0"/>
                <w:bCs w:val="0"/>
                <w:sz w:val="20"/>
                <w:szCs w:val="20"/>
              </w:rPr>
              <w:t>7</w:t>
            </w:r>
          </w:p>
        </w:tc>
        <w:tc>
          <w:tcPr>
            <w:tcW w:w="1109" w:type="dxa"/>
            <w:noWrap/>
            <w:hideMark/>
          </w:tcPr>
          <w:p w14:paraId="5793E807"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8</w:t>
            </w:r>
          </w:p>
        </w:tc>
        <w:tc>
          <w:tcPr>
            <w:tcW w:w="738" w:type="dxa"/>
            <w:noWrap/>
            <w:hideMark/>
          </w:tcPr>
          <w:p w14:paraId="60393845"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105.8</w:t>
            </w:r>
          </w:p>
        </w:tc>
        <w:tc>
          <w:tcPr>
            <w:tcW w:w="645" w:type="dxa"/>
            <w:noWrap/>
            <w:hideMark/>
          </w:tcPr>
          <w:p w14:paraId="0E30A635"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19</w:t>
            </w:r>
          </w:p>
        </w:tc>
        <w:tc>
          <w:tcPr>
            <w:tcW w:w="632" w:type="dxa"/>
            <w:noWrap/>
            <w:hideMark/>
          </w:tcPr>
          <w:p w14:paraId="7B64EB62"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w:t>
            </w:r>
          </w:p>
        </w:tc>
        <w:tc>
          <w:tcPr>
            <w:tcW w:w="751" w:type="dxa"/>
            <w:noWrap/>
            <w:hideMark/>
          </w:tcPr>
          <w:p w14:paraId="69A70E47"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16</w:t>
            </w:r>
          </w:p>
        </w:tc>
        <w:tc>
          <w:tcPr>
            <w:tcW w:w="756" w:type="dxa"/>
            <w:noWrap/>
            <w:hideMark/>
          </w:tcPr>
          <w:p w14:paraId="48DBA76A"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w:t>
            </w:r>
          </w:p>
        </w:tc>
        <w:tc>
          <w:tcPr>
            <w:tcW w:w="751" w:type="dxa"/>
            <w:noWrap/>
            <w:hideMark/>
          </w:tcPr>
          <w:p w14:paraId="2DB25D62"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w:t>
            </w:r>
          </w:p>
        </w:tc>
        <w:tc>
          <w:tcPr>
            <w:tcW w:w="659" w:type="dxa"/>
            <w:noWrap/>
            <w:hideMark/>
          </w:tcPr>
          <w:p w14:paraId="2EB54435"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60.2</w:t>
            </w:r>
          </w:p>
        </w:tc>
        <w:tc>
          <w:tcPr>
            <w:tcW w:w="1272" w:type="dxa"/>
            <w:noWrap/>
            <w:hideMark/>
          </w:tcPr>
          <w:p w14:paraId="7B06634B"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4.8</w:t>
            </w:r>
          </w:p>
        </w:tc>
        <w:tc>
          <w:tcPr>
            <w:tcW w:w="665" w:type="dxa"/>
            <w:noWrap/>
            <w:hideMark/>
          </w:tcPr>
          <w:p w14:paraId="3F1C1D5F" w14:textId="77777777" w:rsidR="00C413CE" w:rsidRPr="00C52477" w:rsidRDefault="00C413CE" w:rsidP="00E05A8E">
            <w:pPr>
              <w:spacing w:after="0"/>
              <w:jc w:val="cente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100</w:t>
            </w:r>
          </w:p>
        </w:tc>
      </w:tr>
      <w:tr w:rsidR="00C413CE" w:rsidRPr="00C52477" w14:paraId="46577828" w14:textId="77777777" w:rsidTr="00E05A8E">
        <w:trPr>
          <w:cnfStyle w:val="000000100000" w:firstRow="0" w:lastRow="0" w:firstColumn="0" w:lastColumn="0" w:oddVBand="0" w:evenVBand="0" w:oddHBand="1" w:evenHBand="0" w:firstRowFirstColumn="0" w:firstRowLastColumn="0" w:lastRowFirstColumn="0" w:lastRowLastColumn="0"/>
          <w:trHeight w:val="410"/>
        </w:trPr>
        <w:tc>
          <w:tcPr>
            <w:cnfStyle w:val="001000000000" w:firstRow="0" w:lastRow="0" w:firstColumn="1" w:lastColumn="0" w:oddVBand="0" w:evenVBand="0" w:oddHBand="0" w:evenHBand="0" w:firstRowFirstColumn="0" w:firstRowLastColumn="0" w:lastRowFirstColumn="0" w:lastRowLastColumn="0"/>
            <w:tcW w:w="695" w:type="dxa"/>
            <w:noWrap/>
            <w:hideMark/>
          </w:tcPr>
          <w:p w14:paraId="69CB1BB6" w14:textId="77777777" w:rsidR="00C413CE" w:rsidRPr="00C52477" w:rsidRDefault="00C413CE" w:rsidP="00E05A8E">
            <w:pPr>
              <w:spacing w:after="0"/>
              <w:jc w:val="center"/>
              <w:rPr>
                <w:rFonts w:asciiTheme="minorHAnsi" w:hAnsiTheme="minorHAnsi"/>
                <w:b w:val="0"/>
                <w:bCs w:val="0"/>
                <w:sz w:val="20"/>
                <w:szCs w:val="20"/>
              </w:rPr>
            </w:pPr>
            <w:r w:rsidRPr="00C52477">
              <w:rPr>
                <w:rFonts w:asciiTheme="minorHAnsi" w:hAnsiTheme="minorHAnsi"/>
                <w:b w:val="0"/>
                <w:bCs w:val="0"/>
                <w:sz w:val="20"/>
                <w:szCs w:val="20"/>
              </w:rPr>
              <w:t>8</w:t>
            </w:r>
          </w:p>
        </w:tc>
        <w:tc>
          <w:tcPr>
            <w:tcW w:w="1109" w:type="dxa"/>
            <w:noWrap/>
            <w:hideMark/>
          </w:tcPr>
          <w:p w14:paraId="2FF30549"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15</w:t>
            </w:r>
          </w:p>
        </w:tc>
        <w:tc>
          <w:tcPr>
            <w:tcW w:w="738" w:type="dxa"/>
            <w:noWrap/>
            <w:hideMark/>
          </w:tcPr>
          <w:p w14:paraId="191E9824"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150</w:t>
            </w:r>
          </w:p>
        </w:tc>
        <w:tc>
          <w:tcPr>
            <w:tcW w:w="645" w:type="dxa"/>
            <w:noWrap/>
            <w:hideMark/>
          </w:tcPr>
          <w:p w14:paraId="45BF4FA8"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19</w:t>
            </w:r>
          </w:p>
        </w:tc>
        <w:tc>
          <w:tcPr>
            <w:tcW w:w="632" w:type="dxa"/>
            <w:noWrap/>
            <w:hideMark/>
          </w:tcPr>
          <w:p w14:paraId="575FAACF"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w:t>
            </w:r>
          </w:p>
        </w:tc>
        <w:tc>
          <w:tcPr>
            <w:tcW w:w="751" w:type="dxa"/>
            <w:noWrap/>
            <w:hideMark/>
          </w:tcPr>
          <w:p w14:paraId="0C28ABAE"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16</w:t>
            </w:r>
          </w:p>
        </w:tc>
        <w:tc>
          <w:tcPr>
            <w:tcW w:w="756" w:type="dxa"/>
            <w:noWrap/>
            <w:hideMark/>
          </w:tcPr>
          <w:p w14:paraId="0F4EFBF2"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w:t>
            </w:r>
          </w:p>
        </w:tc>
        <w:tc>
          <w:tcPr>
            <w:tcW w:w="751" w:type="dxa"/>
            <w:noWrap/>
            <w:hideMark/>
          </w:tcPr>
          <w:p w14:paraId="64241C33"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 </w:t>
            </w:r>
          </w:p>
        </w:tc>
        <w:tc>
          <w:tcPr>
            <w:tcW w:w="659" w:type="dxa"/>
            <w:noWrap/>
            <w:hideMark/>
          </w:tcPr>
          <w:p w14:paraId="585AAD96"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60.2</w:t>
            </w:r>
          </w:p>
        </w:tc>
        <w:tc>
          <w:tcPr>
            <w:tcW w:w="1272" w:type="dxa"/>
            <w:noWrap/>
            <w:hideMark/>
          </w:tcPr>
          <w:p w14:paraId="29C24443" w14:textId="77777777" w:rsidR="00C413CE" w:rsidRPr="00C52477" w:rsidRDefault="00C413CE" w:rsidP="00E05A8E">
            <w:pPr>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4.8</w:t>
            </w:r>
          </w:p>
        </w:tc>
        <w:tc>
          <w:tcPr>
            <w:tcW w:w="665" w:type="dxa"/>
            <w:noWrap/>
            <w:hideMark/>
          </w:tcPr>
          <w:p w14:paraId="1CC17FFB" w14:textId="77777777" w:rsidR="00C413CE" w:rsidRPr="00C52477" w:rsidRDefault="00C413CE" w:rsidP="00E05A8E">
            <w:pPr>
              <w:keepNext/>
              <w:spacing w:after="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sz w:val="20"/>
                <w:szCs w:val="20"/>
              </w:rPr>
            </w:pPr>
            <w:r w:rsidRPr="00C52477">
              <w:rPr>
                <w:rFonts w:asciiTheme="minorHAnsi" w:hAnsiTheme="minorHAnsi"/>
                <w:sz w:val="20"/>
                <w:szCs w:val="20"/>
              </w:rPr>
              <w:t>100</w:t>
            </w:r>
          </w:p>
        </w:tc>
      </w:tr>
    </w:tbl>
    <w:p w14:paraId="24A9644F" w14:textId="42BBD731" w:rsidR="00C413CE" w:rsidRDefault="00C413CE" w:rsidP="00C413CE">
      <w:pPr>
        <w:pStyle w:val="Caption"/>
        <w:pBdr>
          <w:bottom w:val="none" w:sz="0" w:space="0" w:color="auto"/>
        </w:pBdr>
        <w:jc w:val="center"/>
        <w:rPr>
          <w:b/>
          <w:bCs w:val="0"/>
          <w:lang w:val="en-US"/>
        </w:rPr>
      </w:pPr>
      <w:bookmarkStart w:id="45" w:name="_Ref76301132"/>
      <w:bookmarkStart w:id="46" w:name="_Ref76301121"/>
      <w:r>
        <w:t xml:space="preserve">Table </w:t>
      </w:r>
      <w:r w:rsidR="00000000">
        <w:fldChar w:fldCharType="begin"/>
      </w:r>
      <w:r w:rsidR="00000000">
        <w:instrText xml:space="preserve"> SEQ Table \* ARABIC </w:instrText>
      </w:r>
      <w:r w:rsidR="00000000">
        <w:fldChar w:fldCharType="separate"/>
      </w:r>
      <w:r w:rsidR="000966A9">
        <w:rPr>
          <w:noProof/>
        </w:rPr>
        <w:t>2</w:t>
      </w:r>
      <w:r w:rsidR="00000000">
        <w:rPr>
          <w:noProof/>
        </w:rPr>
        <w:fldChar w:fldCharType="end"/>
      </w:r>
      <w:bookmarkEnd w:id="45"/>
      <w:r>
        <w:t>: Mixed gas compositions</w:t>
      </w:r>
      <w:r w:rsidR="00D823E1">
        <w:t xml:space="preserve"> (MA = methylacetylene, PD = 1,2-propadiene, BD = 1,3-butadiene)</w:t>
      </w:r>
      <w:bookmarkEnd w:id="46"/>
    </w:p>
    <w:p w14:paraId="2A5858D7" w14:textId="29E5D5AC" w:rsidR="00C413CE" w:rsidRDefault="00C413CE" w:rsidP="00E05A8E">
      <w:pPr>
        <w:jc w:val="both"/>
      </w:pPr>
      <w:r w:rsidRPr="00C52477">
        <w:t xml:space="preserve">The worst case is </w:t>
      </w:r>
      <w:r w:rsidR="00D823E1">
        <w:t xml:space="preserve">considered as </w:t>
      </w:r>
      <w:r w:rsidRPr="00C52477">
        <w:t xml:space="preserve">mixture no 8 as it has </w:t>
      </w:r>
      <w:r w:rsidR="007267C3">
        <w:t xml:space="preserve">the </w:t>
      </w:r>
      <w:r w:rsidRPr="00C52477">
        <w:t xml:space="preserve">highest concentration of </w:t>
      </w:r>
      <w:r w:rsidR="007267C3">
        <w:t>a</w:t>
      </w:r>
      <w:r w:rsidRPr="00C52477">
        <w:t>cetylene (16</w:t>
      </w:r>
      <w:r w:rsidR="0095644F">
        <w:t xml:space="preserve"> </w:t>
      </w:r>
      <w:r w:rsidRPr="00C52477">
        <w:t>mol</w:t>
      </w:r>
      <w:r w:rsidR="0095644F">
        <w:t xml:space="preserve"> </w:t>
      </w:r>
      <w:r w:rsidRPr="00C52477">
        <w:t>%)</w:t>
      </w:r>
      <w:r>
        <w:t>,</w:t>
      </w:r>
      <w:r w:rsidRPr="00C52477">
        <w:t xml:space="preserve"> </w:t>
      </w:r>
      <w:r w:rsidR="0018679A" w:rsidRPr="00C52477">
        <w:t>and</w:t>
      </w:r>
      <w:r w:rsidRPr="00C52477">
        <w:t xml:space="preserve"> </w:t>
      </w:r>
      <w:r w:rsidR="00113DE5">
        <w:t xml:space="preserve">the </w:t>
      </w:r>
      <w:r w:rsidRPr="00C52477">
        <w:t>highest temperature and pressure</w:t>
      </w:r>
      <w:r>
        <w:t xml:space="preserve"> among the various compositions. For this composition, the temperature at which the mixture starts decomposing </w:t>
      </w:r>
      <w:r w:rsidR="00113DE5">
        <w:t>wa</w:t>
      </w:r>
      <w:r>
        <w:t>s determined.</w:t>
      </w:r>
      <w:r w:rsidR="00E05A8E">
        <w:t xml:space="preserve"> The results are given in </w:t>
      </w:r>
      <w:r w:rsidR="00335D0C">
        <w:fldChar w:fldCharType="begin"/>
      </w:r>
      <w:r w:rsidR="00335D0C">
        <w:instrText xml:space="preserve"> REF _Ref74664942 \h </w:instrText>
      </w:r>
      <w:r w:rsidR="00335D0C">
        <w:fldChar w:fldCharType="separate"/>
      </w:r>
      <w:r w:rsidR="000966A9">
        <w:t xml:space="preserve">Table </w:t>
      </w:r>
      <w:r w:rsidR="000966A9">
        <w:rPr>
          <w:noProof/>
        </w:rPr>
        <w:t>3</w:t>
      </w:r>
      <w:r w:rsidR="00335D0C">
        <w:fldChar w:fldCharType="end"/>
      </w:r>
      <w:r w:rsidR="00335D0C">
        <w:t xml:space="preserve"> </w:t>
      </w:r>
      <w:r w:rsidR="00E05A8E">
        <w:t>below:</w:t>
      </w:r>
    </w:p>
    <w:tbl>
      <w:tblPr>
        <w:tblStyle w:val="PlainTable1"/>
        <w:tblW w:w="2346" w:type="dxa"/>
        <w:jc w:val="center"/>
        <w:tblLook w:val="04A0" w:firstRow="1" w:lastRow="0" w:firstColumn="1" w:lastColumn="0" w:noHBand="0" w:noVBand="1"/>
      </w:tblPr>
      <w:tblGrid>
        <w:gridCol w:w="767"/>
        <w:gridCol w:w="775"/>
        <w:gridCol w:w="804"/>
      </w:tblGrid>
      <w:tr w:rsidR="00CB0012" w:rsidRPr="00E05A8E" w14:paraId="5BF2F1B8" w14:textId="77777777" w:rsidTr="00C6208C">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767" w:type="dxa"/>
            <w:noWrap/>
            <w:hideMark/>
          </w:tcPr>
          <w:p w14:paraId="14962ECA" w14:textId="77777777" w:rsidR="00CB0012" w:rsidRPr="00E05A8E" w:rsidRDefault="00CB0012" w:rsidP="00E05A8E">
            <w:pPr>
              <w:jc w:val="both"/>
              <w:rPr>
                <w:sz w:val="18"/>
                <w:szCs w:val="18"/>
                <w:lang w:val="en-US"/>
              </w:rPr>
            </w:pPr>
            <w:r w:rsidRPr="00E05A8E">
              <w:rPr>
                <w:sz w:val="18"/>
                <w:szCs w:val="18"/>
                <w:lang w:val="en-US"/>
              </w:rPr>
              <w:t>T0[K]</w:t>
            </w:r>
          </w:p>
        </w:tc>
        <w:tc>
          <w:tcPr>
            <w:tcW w:w="775" w:type="dxa"/>
            <w:noWrap/>
            <w:hideMark/>
          </w:tcPr>
          <w:p w14:paraId="38FDE2A0" w14:textId="77777777" w:rsidR="00CB0012" w:rsidRPr="00E05A8E" w:rsidRDefault="00CB0012" w:rsidP="00E05A8E">
            <w:pPr>
              <w:jc w:val="both"/>
              <w:cnfStyle w:val="100000000000" w:firstRow="1" w:lastRow="0" w:firstColumn="0" w:lastColumn="0" w:oddVBand="0" w:evenVBand="0" w:oddHBand="0" w:evenHBand="0" w:firstRowFirstColumn="0" w:firstRowLastColumn="0" w:lastRowFirstColumn="0" w:lastRowLastColumn="0"/>
              <w:rPr>
                <w:sz w:val="18"/>
                <w:szCs w:val="18"/>
                <w:lang w:val="en-US"/>
              </w:rPr>
            </w:pPr>
            <w:r w:rsidRPr="00E05A8E">
              <w:rPr>
                <w:sz w:val="18"/>
                <w:szCs w:val="18"/>
                <w:lang w:val="en-US"/>
              </w:rPr>
              <w:t>T0[C]</w:t>
            </w:r>
          </w:p>
        </w:tc>
        <w:tc>
          <w:tcPr>
            <w:tcW w:w="804" w:type="dxa"/>
            <w:noWrap/>
            <w:hideMark/>
          </w:tcPr>
          <w:p w14:paraId="3BA7B351" w14:textId="77777777" w:rsidR="00CB0012" w:rsidRPr="00E05A8E" w:rsidRDefault="00CB0012" w:rsidP="00E05A8E">
            <w:pPr>
              <w:jc w:val="both"/>
              <w:cnfStyle w:val="100000000000" w:firstRow="1" w:lastRow="0" w:firstColumn="0" w:lastColumn="0" w:oddVBand="0" w:evenVBand="0" w:oddHBand="0" w:evenHBand="0" w:firstRowFirstColumn="0" w:firstRowLastColumn="0" w:lastRowFirstColumn="0" w:lastRowLastColumn="0"/>
              <w:rPr>
                <w:sz w:val="18"/>
                <w:szCs w:val="18"/>
                <w:lang w:val="en-US"/>
              </w:rPr>
            </w:pPr>
            <w:r w:rsidRPr="00E05A8E">
              <w:rPr>
                <w:sz w:val="18"/>
                <w:szCs w:val="18"/>
                <w:lang w:val="en-US"/>
              </w:rPr>
              <w:t>IDT[s]</w:t>
            </w:r>
          </w:p>
        </w:tc>
      </w:tr>
      <w:tr w:rsidR="00CB0012" w:rsidRPr="00E05A8E" w14:paraId="44E1D790" w14:textId="77777777" w:rsidTr="00C6208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67" w:type="dxa"/>
            <w:noWrap/>
            <w:hideMark/>
          </w:tcPr>
          <w:p w14:paraId="122FFE55" w14:textId="77777777" w:rsidR="00CB0012" w:rsidRPr="00E05A8E" w:rsidRDefault="00CB0012" w:rsidP="00E05A8E">
            <w:pPr>
              <w:jc w:val="both"/>
              <w:rPr>
                <w:sz w:val="18"/>
                <w:szCs w:val="18"/>
                <w:lang w:val="en-US"/>
              </w:rPr>
            </w:pPr>
            <w:r w:rsidRPr="00E05A8E">
              <w:rPr>
                <w:sz w:val="18"/>
                <w:szCs w:val="18"/>
                <w:lang w:val="en-US"/>
              </w:rPr>
              <w:t>550</w:t>
            </w:r>
          </w:p>
        </w:tc>
        <w:tc>
          <w:tcPr>
            <w:tcW w:w="775" w:type="dxa"/>
            <w:noWrap/>
            <w:hideMark/>
          </w:tcPr>
          <w:p w14:paraId="72746F7F" w14:textId="77777777" w:rsidR="00CB0012" w:rsidRPr="00E05A8E" w:rsidRDefault="00CB0012" w:rsidP="00E05A8E">
            <w:pPr>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E05A8E">
              <w:rPr>
                <w:sz w:val="18"/>
                <w:szCs w:val="18"/>
                <w:lang w:val="en-US"/>
              </w:rPr>
              <w:t>277</w:t>
            </w:r>
          </w:p>
        </w:tc>
        <w:tc>
          <w:tcPr>
            <w:tcW w:w="804" w:type="dxa"/>
            <w:noWrap/>
            <w:hideMark/>
          </w:tcPr>
          <w:p w14:paraId="5748B898" w14:textId="77777777" w:rsidR="00CB0012" w:rsidRPr="00E05A8E" w:rsidRDefault="00CB0012" w:rsidP="00E05A8E">
            <w:pPr>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E05A8E">
              <w:rPr>
                <w:sz w:val="18"/>
                <w:szCs w:val="18"/>
                <w:lang w:val="en-US"/>
              </w:rPr>
              <w:t>&gt;600</w:t>
            </w:r>
          </w:p>
        </w:tc>
      </w:tr>
      <w:tr w:rsidR="00CB0012" w:rsidRPr="00E05A8E" w14:paraId="54F695F2" w14:textId="77777777" w:rsidTr="00C6208C">
        <w:trPr>
          <w:trHeight w:val="300"/>
          <w:jc w:val="center"/>
        </w:trPr>
        <w:tc>
          <w:tcPr>
            <w:cnfStyle w:val="001000000000" w:firstRow="0" w:lastRow="0" w:firstColumn="1" w:lastColumn="0" w:oddVBand="0" w:evenVBand="0" w:oddHBand="0" w:evenHBand="0" w:firstRowFirstColumn="0" w:firstRowLastColumn="0" w:lastRowFirstColumn="0" w:lastRowLastColumn="0"/>
            <w:tcW w:w="767" w:type="dxa"/>
            <w:noWrap/>
            <w:hideMark/>
          </w:tcPr>
          <w:p w14:paraId="2717954B" w14:textId="77777777" w:rsidR="00CB0012" w:rsidRPr="00E05A8E" w:rsidRDefault="00CB0012" w:rsidP="00E05A8E">
            <w:pPr>
              <w:jc w:val="both"/>
              <w:rPr>
                <w:sz w:val="18"/>
                <w:szCs w:val="18"/>
                <w:lang w:val="en-US"/>
              </w:rPr>
            </w:pPr>
            <w:r w:rsidRPr="00E05A8E">
              <w:rPr>
                <w:sz w:val="18"/>
                <w:szCs w:val="18"/>
                <w:lang w:val="en-US"/>
              </w:rPr>
              <w:t>650</w:t>
            </w:r>
          </w:p>
        </w:tc>
        <w:tc>
          <w:tcPr>
            <w:tcW w:w="775" w:type="dxa"/>
            <w:noWrap/>
            <w:hideMark/>
          </w:tcPr>
          <w:p w14:paraId="473909C8" w14:textId="77777777" w:rsidR="00CB0012" w:rsidRPr="00E05A8E" w:rsidRDefault="00CB0012" w:rsidP="00E05A8E">
            <w:pPr>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E05A8E">
              <w:rPr>
                <w:sz w:val="18"/>
                <w:szCs w:val="18"/>
                <w:lang w:val="en-US"/>
              </w:rPr>
              <w:t>377</w:t>
            </w:r>
          </w:p>
        </w:tc>
        <w:tc>
          <w:tcPr>
            <w:tcW w:w="804" w:type="dxa"/>
            <w:noWrap/>
            <w:hideMark/>
          </w:tcPr>
          <w:p w14:paraId="14E24251" w14:textId="77777777" w:rsidR="00CB0012" w:rsidRPr="00E05A8E" w:rsidRDefault="00CB0012" w:rsidP="00E05A8E">
            <w:pPr>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E05A8E">
              <w:rPr>
                <w:sz w:val="18"/>
                <w:szCs w:val="18"/>
                <w:lang w:val="en-US"/>
              </w:rPr>
              <w:t>&gt;600</w:t>
            </w:r>
          </w:p>
        </w:tc>
      </w:tr>
      <w:tr w:rsidR="00CB0012" w:rsidRPr="00E05A8E" w14:paraId="21CF189B" w14:textId="77777777" w:rsidTr="00C6208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67" w:type="dxa"/>
            <w:noWrap/>
            <w:hideMark/>
          </w:tcPr>
          <w:p w14:paraId="12E34E0B" w14:textId="77777777" w:rsidR="00CB0012" w:rsidRPr="00E05A8E" w:rsidRDefault="00CB0012" w:rsidP="00E05A8E">
            <w:pPr>
              <w:jc w:val="both"/>
              <w:rPr>
                <w:sz w:val="18"/>
                <w:szCs w:val="18"/>
                <w:lang w:val="en-US"/>
              </w:rPr>
            </w:pPr>
            <w:r w:rsidRPr="00E05A8E">
              <w:rPr>
                <w:sz w:val="18"/>
                <w:szCs w:val="18"/>
                <w:lang w:val="en-US"/>
              </w:rPr>
              <w:t>675</w:t>
            </w:r>
          </w:p>
        </w:tc>
        <w:tc>
          <w:tcPr>
            <w:tcW w:w="775" w:type="dxa"/>
            <w:noWrap/>
            <w:hideMark/>
          </w:tcPr>
          <w:p w14:paraId="66B0B11A" w14:textId="77777777" w:rsidR="00CB0012" w:rsidRPr="00E05A8E" w:rsidRDefault="00CB0012" w:rsidP="00E05A8E">
            <w:pPr>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E05A8E">
              <w:rPr>
                <w:sz w:val="18"/>
                <w:szCs w:val="18"/>
                <w:lang w:val="en-US"/>
              </w:rPr>
              <w:t>402</w:t>
            </w:r>
          </w:p>
        </w:tc>
        <w:tc>
          <w:tcPr>
            <w:tcW w:w="804" w:type="dxa"/>
            <w:noWrap/>
            <w:hideMark/>
          </w:tcPr>
          <w:p w14:paraId="12E5D08B" w14:textId="77777777" w:rsidR="00CB0012" w:rsidRPr="00E05A8E" w:rsidRDefault="00CB0012" w:rsidP="00E05A8E">
            <w:pPr>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E05A8E">
              <w:rPr>
                <w:sz w:val="18"/>
                <w:szCs w:val="18"/>
                <w:lang w:val="en-US"/>
              </w:rPr>
              <w:t>&gt;600</w:t>
            </w:r>
          </w:p>
        </w:tc>
      </w:tr>
      <w:tr w:rsidR="00CB0012" w:rsidRPr="00E05A8E" w14:paraId="27D65B06" w14:textId="77777777" w:rsidTr="00C6208C">
        <w:trPr>
          <w:trHeight w:val="300"/>
          <w:jc w:val="center"/>
        </w:trPr>
        <w:tc>
          <w:tcPr>
            <w:cnfStyle w:val="001000000000" w:firstRow="0" w:lastRow="0" w:firstColumn="1" w:lastColumn="0" w:oddVBand="0" w:evenVBand="0" w:oddHBand="0" w:evenHBand="0" w:firstRowFirstColumn="0" w:firstRowLastColumn="0" w:lastRowFirstColumn="0" w:lastRowLastColumn="0"/>
            <w:tcW w:w="767" w:type="dxa"/>
            <w:noWrap/>
            <w:hideMark/>
          </w:tcPr>
          <w:p w14:paraId="20EFAE8E" w14:textId="77777777" w:rsidR="00CB0012" w:rsidRPr="00E05A8E" w:rsidRDefault="00CB0012" w:rsidP="00E05A8E">
            <w:pPr>
              <w:jc w:val="both"/>
              <w:rPr>
                <w:sz w:val="18"/>
                <w:szCs w:val="18"/>
                <w:lang w:val="en-US"/>
              </w:rPr>
            </w:pPr>
            <w:r w:rsidRPr="00E05A8E">
              <w:rPr>
                <w:sz w:val="18"/>
                <w:szCs w:val="18"/>
                <w:lang w:val="en-US"/>
              </w:rPr>
              <w:t>700</w:t>
            </w:r>
          </w:p>
        </w:tc>
        <w:tc>
          <w:tcPr>
            <w:tcW w:w="775" w:type="dxa"/>
            <w:noWrap/>
            <w:hideMark/>
          </w:tcPr>
          <w:p w14:paraId="238881E6" w14:textId="77777777" w:rsidR="00CB0012" w:rsidRPr="00E05A8E" w:rsidRDefault="00CB0012" w:rsidP="00E05A8E">
            <w:pPr>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E05A8E">
              <w:rPr>
                <w:sz w:val="18"/>
                <w:szCs w:val="18"/>
                <w:lang w:val="en-US"/>
              </w:rPr>
              <w:t>427</w:t>
            </w:r>
          </w:p>
        </w:tc>
        <w:tc>
          <w:tcPr>
            <w:tcW w:w="804" w:type="dxa"/>
            <w:noWrap/>
            <w:hideMark/>
          </w:tcPr>
          <w:p w14:paraId="6CD0F4F7" w14:textId="77777777" w:rsidR="00CB0012" w:rsidRPr="00E05A8E" w:rsidRDefault="00CB0012" w:rsidP="00E05A8E">
            <w:pPr>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E05A8E">
              <w:rPr>
                <w:sz w:val="18"/>
                <w:szCs w:val="18"/>
                <w:lang w:val="en-US"/>
              </w:rPr>
              <w:t>&gt;600</w:t>
            </w:r>
          </w:p>
        </w:tc>
      </w:tr>
      <w:tr w:rsidR="00CB0012" w:rsidRPr="00E05A8E" w14:paraId="1F215BAF" w14:textId="77777777" w:rsidTr="00C6208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67" w:type="dxa"/>
            <w:shd w:val="clear" w:color="auto" w:fill="F9D1D1" w:themeFill="accent2" w:themeFillTint="33"/>
            <w:noWrap/>
            <w:hideMark/>
          </w:tcPr>
          <w:p w14:paraId="656EB5C4" w14:textId="77777777" w:rsidR="00CB0012" w:rsidRPr="00E05A8E" w:rsidRDefault="00CB0012" w:rsidP="00E05A8E">
            <w:pPr>
              <w:jc w:val="both"/>
              <w:rPr>
                <w:sz w:val="18"/>
                <w:szCs w:val="18"/>
                <w:lang w:val="en-US"/>
              </w:rPr>
            </w:pPr>
            <w:r w:rsidRPr="00E05A8E">
              <w:rPr>
                <w:sz w:val="18"/>
                <w:szCs w:val="18"/>
                <w:lang w:val="en-US"/>
              </w:rPr>
              <w:t>705</w:t>
            </w:r>
          </w:p>
        </w:tc>
        <w:tc>
          <w:tcPr>
            <w:tcW w:w="775" w:type="dxa"/>
            <w:shd w:val="clear" w:color="auto" w:fill="F9D1D1" w:themeFill="accent2" w:themeFillTint="33"/>
            <w:noWrap/>
            <w:hideMark/>
          </w:tcPr>
          <w:p w14:paraId="2BB563A6" w14:textId="77777777" w:rsidR="00CB0012" w:rsidRPr="00E05A8E" w:rsidRDefault="00CB0012" w:rsidP="00E05A8E">
            <w:pPr>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E05A8E">
              <w:rPr>
                <w:sz w:val="18"/>
                <w:szCs w:val="18"/>
                <w:lang w:val="en-US"/>
              </w:rPr>
              <w:t>432</w:t>
            </w:r>
          </w:p>
        </w:tc>
        <w:tc>
          <w:tcPr>
            <w:tcW w:w="804" w:type="dxa"/>
            <w:shd w:val="clear" w:color="auto" w:fill="F9D1D1" w:themeFill="accent2" w:themeFillTint="33"/>
            <w:noWrap/>
            <w:hideMark/>
          </w:tcPr>
          <w:p w14:paraId="267AD16E" w14:textId="77777777" w:rsidR="00CB0012" w:rsidRPr="00E05A8E" w:rsidRDefault="00CB0012" w:rsidP="00E05A8E">
            <w:pPr>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E05A8E">
              <w:rPr>
                <w:sz w:val="18"/>
                <w:szCs w:val="18"/>
                <w:lang w:val="en-US"/>
              </w:rPr>
              <w:t>496</w:t>
            </w:r>
          </w:p>
        </w:tc>
      </w:tr>
      <w:tr w:rsidR="00CB0012" w:rsidRPr="00E05A8E" w14:paraId="022C6026" w14:textId="77777777" w:rsidTr="00C6208C">
        <w:trPr>
          <w:trHeight w:val="300"/>
          <w:jc w:val="center"/>
        </w:trPr>
        <w:tc>
          <w:tcPr>
            <w:cnfStyle w:val="001000000000" w:firstRow="0" w:lastRow="0" w:firstColumn="1" w:lastColumn="0" w:oddVBand="0" w:evenVBand="0" w:oddHBand="0" w:evenHBand="0" w:firstRowFirstColumn="0" w:firstRowLastColumn="0" w:lastRowFirstColumn="0" w:lastRowLastColumn="0"/>
            <w:tcW w:w="767" w:type="dxa"/>
            <w:noWrap/>
            <w:hideMark/>
          </w:tcPr>
          <w:p w14:paraId="5DC710BB" w14:textId="77777777" w:rsidR="00CB0012" w:rsidRPr="00E05A8E" w:rsidRDefault="00CB0012" w:rsidP="00E05A8E">
            <w:pPr>
              <w:jc w:val="both"/>
              <w:rPr>
                <w:sz w:val="18"/>
                <w:szCs w:val="18"/>
                <w:lang w:val="en-US"/>
              </w:rPr>
            </w:pPr>
            <w:r w:rsidRPr="00E05A8E">
              <w:rPr>
                <w:sz w:val="18"/>
                <w:szCs w:val="18"/>
                <w:lang w:val="en-US"/>
              </w:rPr>
              <w:t>710</w:t>
            </w:r>
          </w:p>
        </w:tc>
        <w:tc>
          <w:tcPr>
            <w:tcW w:w="775" w:type="dxa"/>
            <w:noWrap/>
            <w:hideMark/>
          </w:tcPr>
          <w:p w14:paraId="11C335E8" w14:textId="77777777" w:rsidR="00CB0012" w:rsidRPr="00E05A8E" w:rsidRDefault="00CB0012" w:rsidP="00E05A8E">
            <w:pPr>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E05A8E">
              <w:rPr>
                <w:sz w:val="18"/>
                <w:szCs w:val="18"/>
                <w:lang w:val="en-US"/>
              </w:rPr>
              <w:t>437</w:t>
            </w:r>
          </w:p>
        </w:tc>
        <w:tc>
          <w:tcPr>
            <w:tcW w:w="804" w:type="dxa"/>
            <w:noWrap/>
            <w:hideMark/>
          </w:tcPr>
          <w:p w14:paraId="24B98228" w14:textId="77777777" w:rsidR="00CB0012" w:rsidRPr="00E05A8E" w:rsidRDefault="00CB0012" w:rsidP="00E05A8E">
            <w:pPr>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E05A8E">
              <w:rPr>
                <w:sz w:val="18"/>
                <w:szCs w:val="18"/>
                <w:lang w:val="en-US"/>
              </w:rPr>
              <w:t>399</w:t>
            </w:r>
          </w:p>
        </w:tc>
      </w:tr>
      <w:tr w:rsidR="00CB0012" w:rsidRPr="00E05A8E" w14:paraId="2846AC1A" w14:textId="77777777" w:rsidTr="00C6208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67" w:type="dxa"/>
            <w:noWrap/>
            <w:hideMark/>
          </w:tcPr>
          <w:p w14:paraId="7B714C52" w14:textId="77777777" w:rsidR="00CB0012" w:rsidRPr="00E05A8E" w:rsidRDefault="00CB0012" w:rsidP="00E05A8E">
            <w:pPr>
              <w:jc w:val="both"/>
              <w:rPr>
                <w:sz w:val="18"/>
                <w:szCs w:val="18"/>
                <w:lang w:val="en-US"/>
              </w:rPr>
            </w:pPr>
            <w:r w:rsidRPr="00E05A8E">
              <w:rPr>
                <w:sz w:val="18"/>
                <w:szCs w:val="18"/>
                <w:lang w:val="en-US"/>
              </w:rPr>
              <w:t>715</w:t>
            </w:r>
          </w:p>
        </w:tc>
        <w:tc>
          <w:tcPr>
            <w:tcW w:w="775" w:type="dxa"/>
            <w:noWrap/>
            <w:hideMark/>
          </w:tcPr>
          <w:p w14:paraId="787D1334" w14:textId="77777777" w:rsidR="00CB0012" w:rsidRPr="00E05A8E" w:rsidRDefault="00CB0012" w:rsidP="00E05A8E">
            <w:pPr>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E05A8E">
              <w:rPr>
                <w:sz w:val="18"/>
                <w:szCs w:val="18"/>
                <w:lang w:val="en-US"/>
              </w:rPr>
              <w:t>442</w:t>
            </w:r>
          </w:p>
        </w:tc>
        <w:tc>
          <w:tcPr>
            <w:tcW w:w="804" w:type="dxa"/>
            <w:noWrap/>
            <w:hideMark/>
          </w:tcPr>
          <w:p w14:paraId="237451A4" w14:textId="77777777" w:rsidR="00CB0012" w:rsidRPr="00E05A8E" w:rsidRDefault="00CB0012" w:rsidP="00E05A8E">
            <w:pPr>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E05A8E">
              <w:rPr>
                <w:sz w:val="18"/>
                <w:szCs w:val="18"/>
                <w:lang w:val="en-US"/>
              </w:rPr>
              <w:t>323</w:t>
            </w:r>
          </w:p>
        </w:tc>
      </w:tr>
      <w:tr w:rsidR="00CB0012" w:rsidRPr="00E05A8E" w14:paraId="7672630B" w14:textId="77777777" w:rsidTr="00C6208C">
        <w:trPr>
          <w:trHeight w:val="300"/>
          <w:jc w:val="center"/>
        </w:trPr>
        <w:tc>
          <w:tcPr>
            <w:cnfStyle w:val="001000000000" w:firstRow="0" w:lastRow="0" w:firstColumn="1" w:lastColumn="0" w:oddVBand="0" w:evenVBand="0" w:oddHBand="0" w:evenHBand="0" w:firstRowFirstColumn="0" w:firstRowLastColumn="0" w:lastRowFirstColumn="0" w:lastRowLastColumn="0"/>
            <w:tcW w:w="767" w:type="dxa"/>
            <w:noWrap/>
            <w:hideMark/>
          </w:tcPr>
          <w:p w14:paraId="3A451C90" w14:textId="77777777" w:rsidR="00CB0012" w:rsidRPr="00E05A8E" w:rsidRDefault="00CB0012" w:rsidP="00E05A8E">
            <w:pPr>
              <w:jc w:val="both"/>
              <w:rPr>
                <w:sz w:val="18"/>
                <w:szCs w:val="18"/>
                <w:lang w:val="en-US"/>
              </w:rPr>
            </w:pPr>
            <w:r w:rsidRPr="00E05A8E">
              <w:rPr>
                <w:sz w:val="18"/>
                <w:szCs w:val="18"/>
                <w:lang w:val="en-US"/>
              </w:rPr>
              <w:t>720</w:t>
            </w:r>
          </w:p>
        </w:tc>
        <w:tc>
          <w:tcPr>
            <w:tcW w:w="775" w:type="dxa"/>
            <w:noWrap/>
            <w:hideMark/>
          </w:tcPr>
          <w:p w14:paraId="3EA66705" w14:textId="77777777" w:rsidR="00CB0012" w:rsidRPr="00E05A8E" w:rsidRDefault="00CB0012" w:rsidP="00E05A8E">
            <w:pPr>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E05A8E">
              <w:rPr>
                <w:sz w:val="18"/>
                <w:szCs w:val="18"/>
                <w:lang w:val="en-US"/>
              </w:rPr>
              <w:t>447</w:t>
            </w:r>
          </w:p>
        </w:tc>
        <w:tc>
          <w:tcPr>
            <w:tcW w:w="804" w:type="dxa"/>
            <w:noWrap/>
            <w:hideMark/>
          </w:tcPr>
          <w:p w14:paraId="55BB2702" w14:textId="77777777" w:rsidR="00CB0012" w:rsidRPr="00E05A8E" w:rsidRDefault="00CB0012" w:rsidP="00E05A8E">
            <w:pPr>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E05A8E">
              <w:rPr>
                <w:sz w:val="18"/>
                <w:szCs w:val="18"/>
                <w:lang w:val="en-US"/>
              </w:rPr>
              <w:t>262.7</w:t>
            </w:r>
          </w:p>
        </w:tc>
      </w:tr>
      <w:tr w:rsidR="00CB0012" w:rsidRPr="00E05A8E" w14:paraId="5E00FBBD" w14:textId="77777777" w:rsidTr="00C6208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67" w:type="dxa"/>
            <w:noWrap/>
            <w:hideMark/>
          </w:tcPr>
          <w:p w14:paraId="1D4E9EED" w14:textId="77777777" w:rsidR="00CB0012" w:rsidRPr="00E05A8E" w:rsidRDefault="00CB0012" w:rsidP="00E05A8E">
            <w:pPr>
              <w:jc w:val="both"/>
              <w:rPr>
                <w:sz w:val="18"/>
                <w:szCs w:val="18"/>
                <w:lang w:val="en-US"/>
              </w:rPr>
            </w:pPr>
            <w:r w:rsidRPr="00E05A8E">
              <w:rPr>
                <w:sz w:val="18"/>
                <w:szCs w:val="18"/>
                <w:lang w:val="en-US"/>
              </w:rPr>
              <w:t>725</w:t>
            </w:r>
          </w:p>
        </w:tc>
        <w:tc>
          <w:tcPr>
            <w:tcW w:w="775" w:type="dxa"/>
            <w:noWrap/>
            <w:hideMark/>
          </w:tcPr>
          <w:p w14:paraId="1302E425" w14:textId="77777777" w:rsidR="00CB0012" w:rsidRPr="00E05A8E" w:rsidRDefault="00CB0012" w:rsidP="00E05A8E">
            <w:pPr>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E05A8E">
              <w:rPr>
                <w:sz w:val="18"/>
                <w:szCs w:val="18"/>
                <w:lang w:val="en-US"/>
              </w:rPr>
              <w:t>452</w:t>
            </w:r>
          </w:p>
        </w:tc>
        <w:tc>
          <w:tcPr>
            <w:tcW w:w="804" w:type="dxa"/>
            <w:noWrap/>
            <w:hideMark/>
          </w:tcPr>
          <w:p w14:paraId="55B3E3F8" w14:textId="77777777" w:rsidR="00CB0012" w:rsidRPr="00E05A8E" w:rsidRDefault="00CB0012" w:rsidP="00E05A8E">
            <w:pPr>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E05A8E">
              <w:rPr>
                <w:sz w:val="18"/>
                <w:szCs w:val="18"/>
                <w:lang w:val="en-US"/>
              </w:rPr>
              <w:t>214</w:t>
            </w:r>
          </w:p>
        </w:tc>
      </w:tr>
      <w:tr w:rsidR="00CB0012" w:rsidRPr="00E05A8E" w14:paraId="555CF85D" w14:textId="77777777" w:rsidTr="00C6208C">
        <w:trPr>
          <w:trHeight w:val="300"/>
          <w:jc w:val="center"/>
        </w:trPr>
        <w:tc>
          <w:tcPr>
            <w:cnfStyle w:val="001000000000" w:firstRow="0" w:lastRow="0" w:firstColumn="1" w:lastColumn="0" w:oddVBand="0" w:evenVBand="0" w:oddHBand="0" w:evenHBand="0" w:firstRowFirstColumn="0" w:firstRowLastColumn="0" w:lastRowFirstColumn="0" w:lastRowLastColumn="0"/>
            <w:tcW w:w="767" w:type="dxa"/>
            <w:noWrap/>
            <w:hideMark/>
          </w:tcPr>
          <w:p w14:paraId="66C65BCC" w14:textId="77777777" w:rsidR="00CB0012" w:rsidRPr="00E05A8E" w:rsidRDefault="00CB0012" w:rsidP="00E05A8E">
            <w:pPr>
              <w:jc w:val="both"/>
              <w:rPr>
                <w:sz w:val="18"/>
                <w:szCs w:val="18"/>
                <w:lang w:val="en-US"/>
              </w:rPr>
            </w:pPr>
            <w:r w:rsidRPr="00E05A8E">
              <w:rPr>
                <w:sz w:val="18"/>
                <w:szCs w:val="18"/>
                <w:lang w:val="en-US"/>
              </w:rPr>
              <w:t>750</w:t>
            </w:r>
          </w:p>
        </w:tc>
        <w:tc>
          <w:tcPr>
            <w:tcW w:w="775" w:type="dxa"/>
            <w:noWrap/>
            <w:hideMark/>
          </w:tcPr>
          <w:p w14:paraId="76B98BEF" w14:textId="77777777" w:rsidR="00CB0012" w:rsidRPr="00E05A8E" w:rsidRDefault="00CB0012" w:rsidP="00E05A8E">
            <w:pPr>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E05A8E">
              <w:rPr>
                <w:sz w:val="18"/>
                <w:szCs w:val="18"/>
                <w:lang w:val="en-US"/>
              </w:rPr>
              <w:t>477</w:t>
            </w:r>
          </w:p>
        </w:tc>
        <w:tc>
          <w:tcPr>
            <w:tcW w:w="804" w:type="dxa"/>
            <w:noWrap/>
            <w:hideMark/>
          </w:tcPr>
          <w:p w14:paraId="2198DFAD" w14:textId="77777777" w:rsidR="00CB0012" w:rsidRPr="00E05A8E" w:rsidRDefault="00CB0012" w:rsidP="00E05A8E">
            <w:pPr>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E05A8E">
              <w:rPr>
                <w:sz w:val="18"/>
                <w:szCs w:val="18"/>
                <w:lang w:val="en-US"/>
              </w:rPr>
              <w:t>80.9</w:t>
            </w:r>
          </w:p>
        </w:tc>
      </w:tr>
      <w:tr w:rsidR="00CB0012" w:rsidRPr="00E05A8E" w14:paraId="0BB6CF91" w14:textId="77777777" w:rsidTr="00C6208C">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767" w:type="dxa"/>
            <w:noWrap/>
            <w:hideMark/>
          </w:tcPr>
          <w:p w14:paraId="6AB0E299" w14:textId="77777777" w:rsidR="00CB0012" w:rsidRPr="00E05A8E" w:rsidRDefault="00CB0012" w:rsidP="00E05A8E">
            <w:pPr>
              <w:jc w:val="both"/>
              <w:rPr>
                <w:sz w:val="18"/>
                <w:szCs w:val="18"/>
                <w:lang w:val="en-US"/>
              </w:rPr>
            </w:pPr>
            <w:r w:rsidRPr="00E05A8E">
              <w:rPr>
                <w:sz w:val="18"/>
                <w:szCs w:val="18"/>
                <w:lang w:val="en-US"/>
              </w:rPr>
              <w:t>775</w:t>
            </w:r>
          </w:p>
        </w:tc>
        <w:tc>
          <w:tcPr>
            <w:tcW w:w="775" w:type="dxa"/>
            <w:noWrap/>
            <w:hideMark/>
          </w:tcPr>
          <w:p w14:paraId="42F4004A" w14:textId="77777777" w:rsidR="00CB0012" w:rsidRPr="00E05A8E" w:rsidRDefault="00CB0012" w:rsidP="00E05A8E">
            <w:pPr>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E05A8E">
              <w:rPr>
                <w:sz w:val="18"/>
                <w:szCs w:val="18"/>
                <w:lang w:val="en-US"/>
              </w:rPr>
              <w:t>502</w:t>
            </w:r>
          </w:p>
        </w:tc>
        <w:tc>
          <w:tcPr>
            <w:tcW w:w="804" w:type="dxa"/>
            <w:noWrap/>
            <w:hideMark/>
          </w:tcPr>
          <w:p w14:paraId="384AC125" w14:textId="77777777" w:rsidR="00CB0012" w:rsidRPr="00E05A8E" w:rsidRDefault="00CB0012" w:rsidP="00E05A8E">
            <w:pPr>
              <w:jc w:val="both"/>
              <w:cnfStyle w:val="000000100000" w:firstRow="0" w:lastRow="0" w:firstColumn="0" w:lastColumn="0" w:oddVBand="0" w:evenVBand="0" w:oddHBand="1" w:evenHBand="0" w:firstRowFirstColumn="0" w:firstRowLastColumn="0" w:lastRowFirstColumn="0" w:lastRowLastColumn="0"/>
              <w:rPr>
                <w:sz w:val="18"/>
                <w:szCs w:val="18"/>
                <w:lang w:val="en-US"/>
              </w:rPr>
            </w:pPr>
            <w:r w:rsidRPr="00E05A8E">
              <w:rPr>
                <w:sz w:val="18"/>
                <w:szCs w:val="18"/>
                <w:lang w:val="en-US"/>
              </w:rPr>
              <w:t>32.95</w:t>
            </w:r>
          </w:p>
        </w:tc>
      </w:tr>
      <w:tr w:rsidR="00CB0012" w:rsidRPr="00E05A8E" w14:paraId="689BA94E" w14:textId="77777777" w:rsidTr="00C6208C">
        <w:trPr>
          <w:trHeight w:val="315"/>
          <w:jc w:val="center"/>
        </w:trPr>
        <w:tc>
          <w:tcPr>
            <w:cnfStyle w:val="001000000000" w:firstRow="0" w:lastRow="0" w:firstColumn="1" w:lastColumn="0" w:oddVBand="0" w:evenVBand="0" w:oddHBand="0" w:evenHBand="0" w:firstRowFirstColumn="0" w:firstRowLastColumn="0" w:lastRowFirstColumn="0" w:lastRowLastColumn="0"/>
            <w:tcW w:w="767" w:type="dxa"/>
            <w:noWrap/>
            <w:hideMark/>
          </w:tcPr>
          <w:p w14:paraId="7F45AF29" w14:textId="77777777" w:rsidR="00CB0012" w:rsidRPr="00E05A8E" w:rsidRDefault="00CB0012" w:rsidP="00E05A8E">
            <w:pPr>
              <w:jc w:val="both"/>
              <w:rPr>
                <w:sz w:val="18"/>
                <w:szCs w:val="18"/>
                <w:lang w:val="en-US"/>
              </w:rPr>
            </w:pPr>
            <w:r w:rsidRPr="00E05A8E">
              <w:rPr>
                <w:sz w:val="18"/>
                <w:szCs w:val="18"/>
                <w:lang w:val="en-US"/>
              </w:rPr>
              <w:t>800</w:t>
            </w:r>
          </w:p>
        </w:tc>
        <w:tc>
          <w:tcPr>
            <w:tcW w:w="775" w:type="dxa"/>
            <w:noWrap/>
            <w:hideMark/>
          </w:tcPr>
          <w:p w14:paraId="38023920" w14:textId="77777777" w:rsidR="00CB0012" w:rsidRPr="00E05A8E" w:rsidRDefault="00CB0012" w:rsidP="00E05A8E">
            <w:pPr>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E05A8E">
              <w:rPr>
                <w:sz w:val="18"/>
                <w:szCs w:val="18"/>
                <w:lang w:val="en-US"/>
              </w:rPr>
              <w:t>527</w:t>
            </w:r>
          </w:p>
        </w:tc>
        <w:tc>
          <w:tcPr>
            <w:tcW w:w="804" w:type="dxa"/>
            <w:noWrap/>
            <w:hideMark/>
          </w:tcPr>
          <w:p w14:paraId="32274C6F" w14:textId="77777777" w:rsidR="00CB0012" w:rsidRPr="00E05A8E" w:rsidRDefault="00CB0012" w:rsidP="00E05A8E">
            <w:pPr>
              <w:jc w:val="both"/>
              <w:cnfStyle w:val="000000000000" w:firstRow="0" w:lastRow="0" w:firstColumn="0" w:lastColumn="0" w:oddVBand="0" w:evenVBand="0" w:oddHBand="0" w:evenHBand="0" w:firstRowFirstColumn="0" w:firstRowLastColumn="0" w:lastRowFirstColumn="0" w:lastRowLastColumn="0"/>
              <w:rPr>
                <w:sz w:val="18"/>
                <w:szCs w:val="18"/>
                <w:lang w:val="en-US"/>
              </w:rPr>
            </w:pPr>
            <w:r w:rsidRPr="00E05A8E">
              <w:rPr>
                <w:sz w:val="18"/>
                <w:szCs w:val="18"/>
                <w:lang w:val="en-US"/>
              </w:rPr>
              <w:t>14.25</w:t>
            </w:r>
          </w:p>
        </w:tc>
      </w:tr>
    </w:tbl>
    <w:p w14:paraId="0371A818" w14:textId="48F4F1A8" w:rsidR="00E05A8E" w:rsidRDefault="00E05A8E" w:rsidP="00E05A8E">
      <w:pPr>
        <w:pStyle w:val="Caption"/>
        <w:pBdr>
          <w:bottom w:val="none" w:sz="0" w:space="0" w:color="auto"/>
        </w:pBdr>
        <w:jc w:val="center"/>
      </w:pPr>
      <w:bookmarkStart w:id="47" w:name="_Ref74664942"/>
      <w:bookmarkStart w:id="48" w:name="_Ref74664936"/>
      <w:r>
        <w:t xml:space="preserve">Table </w:t>
      </w:r>
      <w:r w:rsidR="00000000">
        <w:fldChar w:fldCharType="begin"/>
      </w:r>
      <w:r w:rsidR="00000000">
        <w:instrText xml:space="preserve"> SEQ Table \* ARABIC </w:instrText>
      </w:r>
      <w:r w:rsidR="00000000">
        <w:fldChar w:fldCharType="separate"/>
      </w:r>
      <w:r w:rsidR="000966A9">
        <w:rPr>
          <w:noProof/>
        </w:rPr>
        <w:t>3</w:t>
      </w:r>
      <w:r w:rsidR="00000000">
        <w:rPr>
          <w:noProof/>
        </w:rPr>
        <w:fldChar w:fldCharType="end"/>
      </w:r>
      <w:bookmarkEnd w:id="47"/>
      <w:r>
        <w:t xml:space="preserve">: Mixture 8 decomposition </w:t>
      </w:r>
      <w:r w:rsidR="00EC5007">
        <w:t>as a function of</w:t>
      </w:r>
      <w:r>
        <w:t xml:space="preserve"> temperature</w:t>
      </w:r>
      <w:bookmarkEnd w:id="48"/>
      <w:r w:rsidR="00522EFA">
        <w:t xml:space="preserve"> </w:t>
      </w:r>
      <w:r w:rsidR="00401888">
        <w:t>(P=15 bara)</w:t>
      </w:r>
    </w:p>
    <w:p w14:paraId="562CC30F" w14:textId="39821D04" w:rsidR="00682259" w:rsidRPr="00D02FD8" w:rsidRDefault="00E05A8E" w:rsidP="00C6208C">
      <w:pPr>
        <w:shd w:val="clear" w:color="auto" w:fill="FFFFFF"/>
        <w:spacing w:after="0"/>
        <w:jc w:val="both"/>
        <w:rPr>
          <w:rFonts w:asciiTheme="minorHAnsi" w:hAnsiTheme="minorHAnsi"/>
          <w:color w:val="auto"/>
        </w:rPr>
      </w:pPr>
      <w:r>
        <w:t xml:space="preserve">It is seen that, in </w:t>
      </w:r>
      <w:r w:rsidR="00DD55DB">
        <w:t xml:space="preserve">the </w:t>
      </w:r>
      <w:r>
        <w:t xml:space="preserve">adiabatic system, the </w:t>
      </w:r>
      <w:r w:rsidR="00EB7066">
        <w:t>worst-case</w:t>
      </w:r>
      <w:r>
        <w:t xml:space="preserve"> mixture 8 (at P0</w:t>
      </w:r>
      <w:r w:rsidR="0095644F">
        <w:t xml:space="preserve"> </w:t>
      </w:r>
      <w:r>
        <w:t>=</w:t>
      </w:r>
      <w:r w:rsidR="0095644F">
        <w:t xml:space="preserve"> </w:t>
      </w:r>
      <w:r>
        <w:t xml:space="preserve">15 bara) starts </w:t>
      </w:r>
      <w:r w:rsidR="0095644F">
        <w:t>self-</w:t>
      </w:r>
      <w:r>
        <w:t>decomposing in 10 min at 432</w:t>
      </w:r>
      <w:r w:rsidR="0095644F">
        <w:t>°</w:t>
      </w:r>
      <w:r>
        <w:t>C (causing the temperature increase of ca 77</w:t>
      </w:r>
      <w:r w:rsidR="00EB7066">
        <w:t>0</w:t>
      </w:r>
      <w:r w:rsidR="0095644F">
        <w:t>°</w:t>
      </w:r>
      <w:r w:rsidR="00EB7066">
        <w:t>C</w:t>
      </w:r>
      <w:r>
        <w:t xml:space="preserve">). </w:t>
      </w:r>
      <w:r w:rsidR="00EB7066">
        <w:t>This temperature</w:t>
      </w:r>
      <w:r>
        <w:t xml:space="preserve"> </w:t>
      </w:r>
      <w:r w:rsidR="0095644F">
        <w:t xml:space="preserve">threshold </w:t>
      </w:r>
      <w:r>
        <w:t>is considerably higher than 150</w:t>
      </w:r>
      <w:r w:rsidR="0095644F">
        <w:t>°</w:t>
      </w:r>
      <w:r>
        <w:t>C (</w:t>
      </w:r>
      <w:r w:rsidRPr="00C928FD">
        <w:t xml:space="preserve">worst case temperature increase after </w:t>
      </w:r>
      <w:r w:rsidRPr="00226CF0">
        <w:rPr>
          <w:color w:val="535353" w:themeColor="text2" w:themeShade="80"/>
        </w:rPr>
        <w:t>compression</w:t>
      </w:r>
      <w:r w:rsidR="00C928FD" w:rsidRPr="00226CF0">
        <w:rPr>
          <w:color w:val="535353" w:themeColor="text2" w:themeShade="80"/>
        </w:rPr>
        <w:t xml:space="preserve"> – adiabatic compression</w:t>
      </w:r>
      <w:r w:rsidRPr="00226CF0">
        <w:rPr>
          <w:color w:val="535353" w:themeColor="text2" w:themeShade="80"/>
        </w:rPr>
        <w:t xml:space="preserve">). </w:t>
      </w:r>
      <w:proofErr w:type="spellStart"/>
      <w:r w:rsidR="003D1E21">
        <w:rPr>
          <w:color w:val="535353" w:themeColor="text2" w:themeShade="80"/>
        </w:rPr>
        <w:t>AutoDecomposition</w:t>
      </w:r>
      <w:proofErr w:type="spellEnd"/>
      <w:r w:rsidR="003D1E21">
        <w:rPr>
          <w:color w:val="535353" w:themeColor="text2" w:themeShade="80"/>
        </w:rPr>
        <w:t xml:space="preserve"> Temperature (ADT) of pure acetylene is 635 °C, dilution by an inert gas increases ADT of the mixture. </w:t>
      </w:r>
      <w:r w:rsidRPr="00226CF0">
        <w:rPr>
          <w:color w:val="535353" w:themeColor="text2" w:themeShade="80"/>
        </w:rPr>
        <w:t xml:space="preserve">Therefore </w:t>
      </w:r>
      <w:r w:rsidRPr="00226CF0">
        <w:rPr>
          <w:color w:val="535353" w:themeColor="text2" w:themeShade="80"/>
        </w:rPr>
        <w:lastRenderedPageBreak/>
        <w:t xml:space="preserve">mixture 8 is not expected to </w:t>
      </w:r>
      <w:r w:rsidR="0095644F" w:rsidRPr="00226CF0">
        <w:rPr>
          <w:color w:val="535353" w:themeColor="text2" w:themeShade="80"/>
        </w:rPr>
        <w:t>self-</w:t>
      </w:r>
      <w:r w:rsidRPr="00226CF0">
        <w:rPr>
          <w:color w:val="535353" w:themeColor="text2" w:themeShade="80"/>
        </w:rPr>
        <w:t>decompose when the temperature reaches 150</w:t>
      </w:r>
      <w:r w:rsidR="00B21D1D" w:rsidRPr="00226CF0">
        <w:rPr>
          <w:color w:val="535353" w:themeColor="text2" w:themeShade="80"/>
        </w:rPr>
        <w:t xml:space="preserve"> °</w:t>
      </w:r>
      <w:r w:rsidRPr="00226CF0">
        <w:rPr>
          <w:color w:val="535353" w:themeColor="text2" w:themeShade="80"/>
        </w:rPr>
        <w:t>C due to compression. The conclusion is reinforced by the fact that the real system is not adiabatic as considered in the calculations. Some heat generated will be dissipated leading to lower temperature rise.</w:t>
      </w:r>
      <w:r w:rsidR="00085A9E" w:rsidRPr="00226CF0">
        <w:rPr>
          <w:color w:val="535353" w:themeColor="text2" w:themeShade="80"/>
        </w:rPr>
        <w:t xml:space="preserve"> The model has been </w:t>
      </w:r>
      <w:r w:rsidR="001074B4" w:rsidRPr="00226CF0">
        <w:rPr>
          <w:color w:val="535353" w:themeColor="text2" w:themeShade="80"/>
        </w:rPr>
        <w:t xml:space="preserve">extensively </w:t>
      </w:r>
      <w:r w:rsidR="00085A9E" w:rsidRPr="00226CF0">
        <w:rPr>
          <w:color w:val="535353" w:themeColor="text2" w:themeShade="80"/>
        </w:rPr>
        <w:t xml:space="preserve">validated for other </w:t>
      </w:r>
      <w:r w:rsidR="00844B38" w:rsidRPr="00226CF0">
        <w:rPr>
          <w:color w:val="535353" w:themeColor="text2" w:themeShade="80"/>
        </w:rPr>
        <w:t>compositions</w:t>
      </w:r>
      <w:r w:rsidR="009C4720" w:rsidRPr="00226CF0">
        <w:rPr>
          <w:color w:val="535353" w:themeColor="text2" w:themeShade="80"/>
        </w:rPr>
        <w:t xml:space="preserve"> as given in </w:t>
      </w:r>
      <w:r w:rsidR="00971B30" w:rsidRPr="00226CF0">
        <w:rPr>
          <w:color w:val="535353" w:themeColor="text2" w:themeShade="80"/>
        </w:rPr>
        <w:t>[</w:t>
      </w:r>
      <w:r w:rsidR="009C4720" w:rsidRPr="00226CF0">
        <w:rPr>
          <w:color w:val="535353" w:themeColor="text2" w:themeShade="80"/>
        </w:rPr>
        <w:t xml:space="preserve">Ref </w:t>
      </w:r>
      <w:r w:rsidR="009C4720" w:rsidRPr="00226CF0">
        <w:rPr>
          <w:color w:val="535353" w:themeColor="text2" w:themeShade="80"/>
        </w:rPr>
        <w:fldChar w:fldCharType="begin"/>
      </w:r>
      <w:r w:rsidR="009C4720" w:rsidRPr="00226CF0">
        <w:rPr>
          <w:color w:val="535353" w:themeColor="text2" w:themeShade="80"/>
        </w:rPr>
        <w:instrText xml:space="preserve"> REF _Ref78968634 \r \h </w:instrText>
      </w:r>
      <w:r w:rsidR="00682259" w:rsidRPr="00226CF0">
        <w:rPr>
          <w:color w:val="535353" w:themeColor="text2" w:themeShade="80"/>
        </w:rPr>
        <w:instrText xml:space="preserve"> \* MERGEFORMAT </w:instrText>
      </w:r>
      <w:r w:rsidR="009C4720" w:rsidRPr="00226CF0">
        <w:rPr>
          <w:color w:val="535353" w:themeColor="text2" w:themeShade="80"/>
        </w:rPr>
      </w:r>
      <w:r w:rsidR="009C4720" w:rsidRPr="00226CF0">
        <w:rPr>
          <w:color w:val="535353" w:themeColor="text2" w:themeShade="80"/>
        </w:rPr>
        <w:fldChar w:fldCharType="end"/>
      </w:r>
      <w:r w:rsidR="009C4720" w:rsidRPr="00226CF0">
        <w:rPr>
          <w:color w:val="535353" w:themeColor="text2" w:themeShade="80"/>
        </w:rPr>
        <w:fldChar w:fldCharType="begin"/>
      </w:r>
      <w:r w:rsidR="009C4720" w:rsidRPr="00226CF0">
        <w:rPr>
          <w:color w:val="535353" w:themeColor="text2" w:themeShade="80"/>
        </w:rPr>
        <w:instrText xml:space="preserve"> REF _Ref78968634 \n \h </w:instrText>
      </w:r>
      <w:r w:rsidR="00682259" w:rsidRPr="00226CF0">
        <w:rPr>
          <w:color w:val="535353" w:themeColor="text2" w:themeShade="80"/>
        </w:rPr>
        <w:instrText xml:space="preserve"> \* MERGEFORMAT </w:instrText>
      </w:r>
      <w:r w:rsidR="009C4720" w:rsidRPr="00226CF0">
        <w:rPr>
          <w:color w:val="535353" w:themeColor="text2" w:themeShade="80"/>
        </w:rPr>
      </w:r>
      <w:r w:rsidR="009C4720" w:rsidRPr="00226CF0">
        <w:rPr>
          <w:color w:val="535353" w:themeColor="text2" w:themeShade="80"/>
        </w:rPr>
        <w:fldChar w:fldCharType="separate"/>
      </w:r>
      <w:r w:rsidR="009C4720" w:rsidRPr="00226CF0">
        <w:rPr>
          <w:color w:val="535353" w:themeColor="text2" w:themeShade="80"/>
        </w:rPr>
        <w:t>7</w:t>
      </w:r>
      <w:r w:rsidR="009C4720" w:rsidRPr="00226CF0">
        <w:rPr>
          <w:color w:val="535353" w:themeColor="text2" w:themeShade="80"/>
        </w:rPr>
        <w:fldChar w:fldCharType="end"/>
      </w:r>
      <w:r w:rsidR="00971B30" w:rsidRPr="00226CF0">
        <w:rPr>
          <w:color w:val="535353" w:themeColor="text2" w:themeShade="80"/>
        </w:rPr>
        <w:t>]</w:t>
      </w:r>
      <w:r w:rsidR="009C4720" w:rsidRPr="00226CF0">
        <w:rPr>
          <w:color w:val="535353" w:themeColor="text2" w:themeShade="80"/>
        </w:rPr>
        <w:t xml:space="preserve"> and </w:t>
      </w:r>
      <w:r w:rsidR="00971B30" w:rsidRPr="00226CF0">
        <w:rPr>
          <w:color w:val="535353" w:themeColor="text2" w:themeShade="80"/>
        </w:rPr>
        <w:t>[</w:t>
      </w:r>
      <w:r w:rsidR="00976062" w:rsidRPr="00226CF0">
        <w:rPr>
          <w:color w:val="535353" w:themeColor="text2" w:themeShade="80"/>
        </w:rPr>
        <w:t>Ref</w:t>
      </w:r>
      <w:r w:rsidR="009C4720" w:rsidRPr="00226CF0">
        <w:rPr>
          <w:color w:val="535353" w:themeColor="text2" w:themeShade="80"/>
        </w:rPr>
        <w:t xml:space="preserve"> </w:t>
      </w:r>
      <w:r w:rsidR="009C4720" w:rsidRPr="00226CF0">
        <w:rPr>
          <w:color w:val="535353" w:themeColor="text2" w:themeShade="80"/>
        </w:rPr>
        <w:fldChar w:fldCharType="begin"/>
      </w:r>
      <w:r w:rsidR="009C4720" w:rsidRPr="00226CF0">
        <w:rPr>
          <w:color w:val="535353" w:themeColor="text2" w:themeShade="80"/>
        </w:rPr>
        <w:instrText xml:space="preserve"> REF _Ref78968862 \n \h </w:instrText>
      </w:r>
      <w:r w:rsidR="00682259" w:rsidRPr="00226CF0">
        <w:rPr>
          <w:color w:val="535353" w:themeColor="text2" w:themeShade="80"/>
        </w:rPr>
        <w:instrText xml:space="preserve"> \* MERGEFORMAT </w:instrText>
      </w:r>
      <w:r w:rsidR="009C4720" w:rsidRPr="00226CF0">
        <w:rPr>
          <w:color w:val="535353" w:themeColor="text2" w:themeShade="80"/>
        </w:rPr>
      </w:r>
      <w:r w:rsidR="009C4720" w:rsidRPr="00226CF0">
        <w:rPr>
          <w:color w:val="535353" w:themeColor="text2" w:themeShade="80"/>
        </w:rPr>
        <w:fldChar w:fldCharType="separate"/>
      </w:r>
      <w:r w:rsidR="009C4720" w:rsidRPr="00226CF0">
        <w:rPr>
          <w:color w:val="535353" w:themeColor="text2" w:themeShade="80"/>
        </w:rPr>
        <w:t>8</w:t>
      </w:r>
      <w:r w:rsidR="009C4720" w:rsidRPr="00226CF0">
        <w:rPr>
          <w:color w:val="535353" w:themeColor="text2" w:themeShade="80"/>
        </w:rPr>
        <w:fldChar w:fldCharType="end"/>
      </w:r>
      <w:r w:rsidR="00971B30" w:rsidRPr="00226CF0">
        <w:rPr>
          <w:color w:val="535353" w:themeColor="text2" w:themeShade="80"/>
        </w:rPr>
        <w:t>]</w:t>
      </w:r>
    </w:p>
    <w:p w14:paraId="493C2709" w14:textId="47895038" w:rsidR="00E05A8E" w:rsidRPr="00C6208C" w:rsidRDefault="00E05A8E" w:rsidP="00C6208C">
      <w:pPr>
        <w:shd w:val="clear" w:color="auto" w:fill="FFFFFF"/>
        <w:spacing w:after="0"/>
        <w:jc w:val="both"/>
        <w:rPr>
          <w:color w:val="FF0000"/>
        </w:rPr>
      </w:pPr>
    </w:p>
    <w:p w14:paraId="23B26AD9" w14:textId="18D25B52" w:rsidR="00E05A8E" w:rsidRDefault="00EB7066" w:rsidP="00C6208C">
      <w:pPr>
        <w:spacing w:after="0"/>
        <w:jc w:val="both"/>
      </w:pPr>
      <w:r>
        <w:t>Therefore, self</w:t>
      </w:r>
      <w:r w:rsidR="00E05A8E">
        <w:t>-decomposition due to compression is not expected under normal operation conditions of the system</w:t>
      </w:r>
      <w:r w:rsidR="00B21D1D">
        <w:t xml:space="preserve"> i.e. when the considered mixtures are compressed to maximum temperature of 150°C and 15 bara</w:t>
      </w:r>
      <w:r>
        <w:t>.</w:t>
      </w:r>
    </w:p>
    <w:p w14:paraId="6A909F4C" w14:textId="6A7406D7" w:rsidR="00E05A8E" w:rsidRDefault="00E05A8E" w:rsidP="00C413CE"/>
    <w:p w14:paraId="00375022" w14:textId="2CB35E32" w:rsidR="00647A81" w:rsidRDefault="00EB76F8" w:rsidP="00C6208C">
      <w:pPr>
        <w:jc w:val="both"/>
      </w:pPr>
      <w:r>
        <w:t>The f</w:t>
      </w:r>
      <w:r w:rsidR="00647A81">
        <w:t xml:space="preserve">lammability of all the mixture compositions </w:t>
      </w:r>
      <w:r w:rsidR="004E37FB">
        <w:t xml:space="preserve">was assessed </w:t>
      </w:r>
      <w:r w:rsidR="00750168">
        <w:t xml:space="preserve">by comparison to literature data (see Figures </w:t>
      </w:r>
      <w:r w:rsidR="00C70724">
        <w:t xml:space="preserve">above etc) </w:t>
      </w:r>
      <w:r w:rsidR="004E37FB">
        <w:t xml:space="preserve">to understand a potential </w:t>
      </w:r>
      <w:r w:rsidR="002C6240">
        <w:t>worst-case</w:t>
      </w:r>
      <w:r w:rsidR="004E37FB">
        <w:t xml:space="preserve"> consequence when a mixture is accidently ignited by unknown ignition source. The analysis </w:t>
      </w:r>
      <w:r w:rsidR="00C70724">
        <w:t>was</w:t>
      </w:r>
      <w:r w:rsidR="004E37FB">
        <w:t xml:space="preserve"> </w:t>
      </w:r>
      <w:r w:rsidR="00C70724">
        <w:t>carried out</w:t>
      </w:r>
      <w:r w:rsidR="00647A81">
        <w:t xml:space="preserve"> </w:t>
      </w:r>
      <w:r w:rsidR="004E37FB">
        <w:t xml:space="preserve">in the same way as </w:t>
      </w:r>
      <w:r w:rsidR="00647A81">
        <w:t>for the batch reactor setup [Ref 1] and the results are shown below</w:t>
      </w:r>
      <w:r w:rsidR="00957B69">
        <w:t xml:space="preserve">. Note that </w:t>
      </w:r>
      <w:r w:rsidR="00CE65CA">
        <w:t>Pmax c</w:t>
      </w:r>
      <w:r w:rsidR="00FD06B1">
        <w:t>al</w:t>
      </w:r>
      <w:r w:rsidR="00CE65CA">
        <w:t>c</w:t>
      </w:r>
      <w:r w:rsidR="00FD06B1">
        <w:t>u</w:t>
      </w:r>
      <w:r w:rsidR="00CE65CA">
        <w:t>lations were carried out as given in [</w:t>
      </w:r>
      <w:r w:rsidR="00CE65CA" w:rsidRPr="00C6208C">
        <w:t xml:space="preserve">Ref </w:t>
      </w:r>
      <w:r w:rsidR="00682259">
        <w:fldChar w:fldCharType="begin"/>
      </w:r>
      <w:r w:rsidR="00682259">
        <w:instrText xml:space="preserve"> REF _Ref78969939 \n \h  \* MERGEFORMAT </w:instrText>
      </w:r>
      <w:r w:rsidR="00682259">
        <w:fldChar w:fldCharType="separate"/>
      </w:r>
      <w:r w:rsidR="00682259">
        <w:t>9</w:t>
      </w:r>
      <w:r w:rsidR="00682259">
        <w:fldChar w:fldCharType="end"/>
      </w:r>
      <w:r w:rsidR="00CE65CA">
        <w:t>]</w:t>
      </w:r>
      <w:r w:rsidR="00682259">
        <w:t>:</w:t>
      </w:r>
    </w:p>
    <w:tbl>
      <w:tblPr>
        <w:tblStyle w:val="TableGrid"/>
        <w:tblW w:w="0" w:type="auto"/>
        <w:jc w:val="center"/>
        <w:tblLook w:val="04A0" w:firstRow="1" w:lastRow="0" w:firstColumn="1" w:lastColumn="0" w:noHBand="0" w:noVBand="1"/>
      </w:tblPr>
      <w:tblGrid>
        <w:gridCol w:w="1434"/>
        <w:gridCol w:w="3849"/>
        <w:gridCol w:w="948"/>
      </w:tblGrid>
      <w:tr w:rsidR="00647A81" w:rsidRPr="00647A81" w14:paraId="067AB169" w14:textId="77777777" w:rsidTr="00647A81">
        <w:trPr>
          <w:jc w:val="center"/>
        </w:trPr>
        <w:tc>
          <w:tcPr>
            <w:tcW w:w="1434" w:type="dxa"/>
          </w:tcPr>
          <w:p w14:paraId="1B29E29C" w14:textId="77777777" w:rsidR="00647A81" w:rsidRPr="00647A81" w:rsidRDefault="00647A81" w:rsidP="00647A81">
            <w:pPr>
              <w:rPr>
                <w:sz w:val="20"/>
                <w:szCs w:val="20"/>
                <w:lang w:val="en-US"/>
              </w:rPr>
            </w:pPr>
            <w:r w:rsidRPr="00647A81">
              <w:rPr>
                <w:sz w:val="20"/>
                <w:szCs w:val="20"/>
                <w:lang w:val="en-US"/>
              </w:rPr>
              <w:t>Mixture no</w:t>
            </w:r>
          </w:p>
        </w:tc>
        <w:tc>
          <w:tcPr>
            <w:tcW w:w="3849" w:type="dxa"/>
          </w:tcPr>
          <w:p w14:paraId="30E7423B" w14:textId="77777777" w:rsidR="00647A81" w:rsidRPr="00647A81" w:rsidRDefault="00647A81" w:rsidP="00647A81">
            <w:pPr>
              <w:rPr>
                <w:sz w:val="20"/>
                <w:szCs w:val="20"/>
                <w:lang w:val="en-US"/>
              </w:rPr>
            </w:pPr>
            <w:r w:rsidRPr="00647A81">
              <w:rPr>
                <w:sz w:val="20"/>
                <w:szCs w:val="20"/>
                <w:lang w:val="en-US"/>
              </w:rPr>
              <w:t xml:space="preserve">Flammability </w:t>
            </w:r>
          </w:p>
        </w:tc>
        <w:tc>
          <w:tcPr>
            <w:tcW w:w="948" w:type="dxa"/>
          </w:tcPr>
          <w:p w14:paraId="32E496D1" w14:textId="2BD72E07" w:rsidR="00647A81" w:rsidRPr="00647A81" w:rsidRDefault="00647A81" w:rsidP="00647A81">
            <w:pPr>
              <w:rPr>
                <w:sz w:val="20"/>
                <w:szCs w:val="20"/>
                <w:lang w:val="en-US"/>
              </w:rPr>
            </w:pPr>
            <w:proofErr w:type="gramStart"/>
            <w:r w:rsidRPr="00647A81">
              <w:rPr>
                <w:sz w:val="20"/>
                <w:szCs w:val="20"/>
                <w:lang w:val="en-US"/>
              </w:rPr>
              <w:t xml:space="preserve">Pmax  </w:t>
            </w:r>
            <w:r w:rsidR="00F939CF">
              <w:rPr>
                <w:sz w:val="20"/>
                <w:szCs w:val="20"/>
                <w:lang w:val="en-US"/>
              </w:rPr>
              <w:t>(</w:t>
            </w:r>
            <w:proofErr w:type="gramEnd"/>
            <w:r w:rsidR="00F939CF">
              <w:rPr>
                <w:sz w:val="20"/>
                <w:szCs w:val="20"/>
                <w:lang w:val="en-US"/>
              </w:rPr>
              <w:t>bara)</w:t>
            </w:r>
          </w:p>
        </w:tc>
      </w:tr>
      <w:tr w:rsidR="00647A81" w:rsidRPr="00647A81" w14:paraId="635C9359" w14:textId="77777777" w:rsidTr="00647A81">
        <w:trPr>
          <w:jc w:val="center"/>
        </w:trPr>
        <w:tc>
          <w:tcPr>
            <w:tcW w:w="1434" w:type="dxa"/>
          </w:tcPr>
          <w:p w14:paraId="2BF4C8AF" w14:textId="77777777" w:rsidR="00647A81" w:rsidRPr="00647A81" w:rsidRDefault="00647A81" w:rsidP="00647A81">
            <w:pPr>
              <w:rPr>
                <w:sz w:val="20"/>
                <w:szCs w:val="20"/>
                <w:lang w:val="en-US"/>
              </w:rPr>
            </w:pPr>
            <w:r w:rsidRPr="00647A81">
              <w:rPr>
                <w:sz w:val="20"/>
                <w:szCs w:val="20"/>
                <w:lang w:val="en-US"/>
              </w:rPr>
              <w:t>1</w:t>
            </w:r>
          </w:p>
        </w:tc>
        <w:tc>
          <w:tcPr>
            <w:tcW w:w="3849" w:type="dxa"/>
          </w:tcPr>
          <w:p w14:paraId="68C3BC9C" w14:textId="77777777" w:rsidR="00647A81" w:rsidRPr="00647A81" w:rsidRDefault="00647A81" w:rsidP="00647A81">
            <w:pPr>
              <w:rPr>
                <w:sz w:val="20"/>
                <w:szCs w:val="20"/>
                <w:lang w:val="en-US"/>
              </w:rPr>
            </w:pPr>
            <w:r w:rsidRPr="00647A81">
              <w:rPr>
                <w:sz w:val="20"/>
                <w:szCs w:val="20"/>
                <w:lang w:val="en-US"/>
              </w:rPr>
              <w:t>NOT flammable</w:t>
            </w:r>
          </w:p>
        </w:tc>
        <w:tc>
          <w:tcPr>
            <w:tcW w:w="948" w:type="dxa"/>
          </w:tcPr>
          <w:p w14:paraId="3827A11C" w14:textId="77777777" w:rsidR="00647A81" w:rsidRPr="00647A81" w:rsidRDefault="00647A81" w:rsidP="00647A81">
            <w:pPr>
              <w:rPr>
                <w:sz w:val="20"/>
                <w:szCs w:val="20"/>
                <w:lang w:val="en-US"/>
              </w:rPr>
            </w:pPr>
            <w:r w:rsidRPr="00647A81">
              <w:rPr>
                <w:sz w:val="20"/>
                <w:szCs w:val="20"/>
                <w:lang w:val="en-US"/>
              </w:rPr>
              <w:t>38.9</w:t>
            </w:r>
          </w:p>
        </w:tc>
      </w:tr>
      <w:tr w:rsidR="00647A81" w:rsidRPr="00647A81" w14:paraId="769757F0" w14:textId="77777777" w:rsidTr="00647A81">
        <w:trPr>
          <w:jc w:val="center"/>
        </w:trPr>
        <w:tc>
          <w:tcPr>
            <w:tcW w:w="1434" w:type="dxa"/>
          </w:tcPr>
          <w:p w14:paraId="718DB7E9" w14:textId="77777777" w:rsidR="00647A81" w:rsidRPr="00647A81" w:rsidRDefault="00647A81" w:rsidP="00647A81">
            <w:pPr>
              <w:rPr>
                <w:sz w:val="20"/>
                <w:szCs w:val="20"/>
                <w:lang w:val="en-US"/>
              </w:rPr>
            </w:pPr>
            <w:r w:rsidRPr="00647A81">
              <w:rPr>
                <w:sz w:val="20"/>
                <w:szCs w:val="20"/>
                <w:lang w:val="en-US"/>
              </w:rPr>
              <w:t>2</w:t>
            </w:r>
          </w:p>
        </w:tc>
        <w:tc>
          <w:tcPr>
            <w:tcW w:w="3849" w:type="dxa"/>
          </w:tcPr>
          <w:p w14:paraId="64D56C24" w14:textId="77777777" w:rsidR="00647A81" w:rsidRPr="00647A81" w:rsidRDefault="00647A81" w:rsidP="00647A81">
            <w:pPr>
              <w:rPr>
                <w:sz w:val="20"/>
                <w:szCs w:val="20"/>
                <w:lang w:val="en-US"/>
              </w:rPr>
            </w:pPr>
            <w:r w:rsidRPr="00647A81">
              <w:rPr>
                <w:sz w:val="20"/>
                <w:szCs w:val="20"/>
                <w:lang w:val="en-US"/>
              </w:rPr>
              <w:t>NOT flammable</w:t>
            </w:r>
          </w:p>
        </w:tc>
        <w:tc>
          <w:tcPr>
            <w:tcW w:w="948" w:type="dxa"/>
          </w:tcPr>
          <w:p w14:paraId="6AA27CB7" w14:textId="77777777" w:rsidR="00647A81" w:rsidRPr="00647A81" w:rsidRDefault="00647A81" w:rsidP="00647A81">
            <w:pPr>
              <w:rPr>
                <w:sz w:val="20"/>
                <w:szCs w:val="20"/>
                <w:lang w:val="en-US"/>
              </w:rPr>
            </w:pPr>
          </w:p>
        </w:tc>
      </w:tr>
      <w:tr w:rsidR="00647A81" w:rsidRPr="00647A81" w14:paraId="56A30435" w14:textId="77777777" w:rsidTr="00647A81">
        <w:trPr>
          <w:jc w:val="center"/>
        </w:trPr>
        <w:tc>
          <w:tcPr>
            <w:tcW w:w="1434" w:type="dxa"/>
          </w:tcPr>
          <w:p w14:paraId="27157BC3" w14:textId="77777777" w:rsidR="00647A81" w:rsidRPr="00647A81" w:rsidRDefault="00647A81" w:rsidP="00647A81">
            <w:pPr>
              <w:rPr>
                <w:sz w:val="20"/>
                <w:szCs w:val="20"/>
                <w:lang w:val="en-US"/>
              </w:rPr>
            </w:pPr>
            <w:r w:rsidRPr="00647A81">
              <w:rPr>
                <w:sz w:val="20"/>
                <w:szCs w:val="20"/>
                <w:lang w:val="en-US"/>
              </w:rPr>
              <w:t>3</w:t>
            </w:r>
          </w:p>
        </w:tc>
        <w:tc>
          <w:tcPr>
            <w:tcW w:w="3849" w:type="dxa"/>
          </w:tcPr>
          <w:p w14:paraId="7E39BF21" w14:textId="77777777" w:rsidR="00647A81" w:rsidRPr="00647A81" w:rsidRDefault="00647A81" w:rsidP="00647A81">
            <w:pPr>
              <w:rPr>
                <w:sz w:val="20"/>
                <w:szCs w:val="20"/>
                <w:lang w:val="en-US"/>
              </w:rPr>
            </w:pPr>
            <w:r w:rsidRPr="00647A81">
              <w:rPr>
                <w:sz w:val="20"/>
                <w:szCs w:val="20"/>
                <w:lang w:val="en-US"/>
              </w:rPr>
              <w:t>NOT flammable</w:t>
            </w:r>
          </w:p>
        </w:tc>
        <w:tc>
          <w:tcPr>
            <w:tcW w:w="948" w:type="dxa"/>
          </w:tcPr>
          <w:p w14:paraId="08664649" w14:textId="77777777" w:rsidR="00647A81" w:rsidRPr="00647A81" w:rsidRDefault="00647A81" w:rsidP="00647A81">
            <w:pPr>
              <w:rPr>
                <w:sz w:val="20"/>
                <w:szCs w:val="20"/>
                <w:lang w:val="en-US"/>
              </w:rPr>
            </w:pPr>
            <w:r w:rsidRPr="00647A81">
              <w:rPr>
                <w:sz w:val="20"/>
                <w:szCs w:val="20"/>
                <w:lang w:val="en-US"/>
              </w:rPr>
              <w:t>39.1</w:t>
            </w:r>
          </w:p>
        </w:tc>
      </w:tr>
      <w:tr w:rsidR="00647A81" w:rsidRPr="00647A81" w14:paraId="5B78CCFC" w14:textId="77777777" w:rsidTr="00647A81">
        <w:trPr>
          <w:jc w:val="center"/>
        </w:trPr>
        <w:tc>
          <w:tcPr>
            <w:tcW w:w="1434" w:type="dxa"/>
          </w:tcPr>
          <w:p w14:paraId="46E54D1B" w14:textId="77777777" w:rsidR="00647A81" w:rsidRPr="00647A81" w:rsidRDefault="00647A81" w:rsidP="00647A81">
            <w:pPr>
              <w:rPr>
                <w:sz w:val="20"/>
                <w:szCs w:val="20"/>
                <w:lang w:val="en-US"/>
              </w:rPr>
            </w:pPr>
            <w:r w:rsidRPr="00647A81">
              <w:rPr>
                <w:sz w:val="20"/>
                <w:szCs w:val="20"/>
                <w:lang w:val="en-US"/>
              </w:rPr>
              <w:t>4</w:t>
            </w:r>
          </w:p>
        </w:tc>
        <w:tc>
          <w:tcPr>
            <w:tcW w:w="3849" w:type="dxa"/>
          </w:tcPr>
          <w:p w14:paraId="65CBD534" w14:textId="77777777" w:rsidR="00647A81" w:rsidRPr="00647A81" w:rsidRDefault="00647A81" w:rsidP="00647A81">
            <w:pPr>
              <w:rPr>
                <w:sz w:val="20"/>
                <w:szCs w:val="20"/>
                <w:lang w:val="en-US"/>
              </w:rPr>
            </w:pPr>
            <w:r w:rsidRPr="00647A81">
              <w:rPr>
                <w:sz w:val="20"/>
                <w:szCs w:val="20"/>
                <w:lang w:val="en-US"/>
              </w:rPr>
              <w:t>NOT flammable but close to flammability</w:t>
            </w:r>
          </w:p>
        </w:tc>
        <w:tc>
          <w:tcPr>
            <w:tcW w:w="948" w:type="dxa"/>
          </w:tcPr>
          <w:p w14:paraId="57BF2845" w14:textId="77777777" w:rsidR="00647A81" w:rsidRPr="00647A81" w:rsidRDefault="00647A81" w:rsidP="00647A81">
            <w:pPr>
              <w:rPr>
                <w:sz w:val="20"/>
                <w:szCs w:val="20"/>
                <w:lang w:val="en-US"/>
              </w:rPr>
            </w:pPr>
            <w:r w:rsidRPr="00647A81">
              <w:rPr>
                <w:sz w:val="20"/>
                <w:szCs w:val="20"/>
                <w:lang w:val="en-US"/>
              </w:rPr>
              <w:t>39.4</w:t>
            </w:r>
          </w:p>
        </w:tc>
      </w:tr>
      <w:tr w:rsidR="00647A81" w:rsidRPr="00647A81" w14:paraId="21AA12FF" w14:textId="77777777" w:rsidTr="00647A81">
        <w:trPr>
          <w:jc w:val="center"/>
        </w:trPr>
        <w:tc>
          <w:tcPr>
            <w:tcW w:w="1434" w:type="dxa"/>
          </w:tcPr>
          <w:p w14:paraId="445CCB4B" w14:textId="77777777" w:rsidR="00647A81" w:rsidRPr="00647A81" w:rsidRDefault="00647A81" w:rsidP="00647A81">
            <w:pPr>
              <w:rPr>
                <w:sz w:val="20"/>
                <w:szCs w:val="20"/>
                <w:lang w:val="en-US"/>
              </w:rPr>
            </w:pPr>
            <w:r w:rsidRPr="00647A81">
              <w:rPr>
                <w:sz w:val="20"/>
                <w:szCs w:val="20"/>
                <w:lang w:val="en-US"/>
              </w:rPr>
              <w:t>5</w:t>
            </w:r>
          </w:p>
        </w:tc>
        <w:tc>
          <w:tcPr>
            <w:tcW w:w="3849" w:type="dxa"/>
          </w:tcPr>
          <w:p w14:paraId="36EFDDBB" w14:textId="77777777" w:rsidR="00647A81" w:rsidRPr="00647A81" w:rsidRDefault="00647A81" w:rsidP="00647A81">
            <w:pPr>
              <w:rPr>
                <w:sz w:val="20"/>
                <w:szCs w:val="20"/>
                <w:lang w:val="en-US"/>
              </w:rPr>
            </w:pPr>
            <w:r w:rsidRPr="00647A81">
              <w:rPr>
                <w:sz w:val="20"/>
                <w:szCs w:val="20"/>
                <w:lang w:val="en-US"/>
              </w:rPr>
              <w:t xml:space="preserve">Potentially slightly flammable </w:t>
            </w:r>
          </w:p>
        </w:tc>
        <w:tc>
          <w:tcPr>
            <w:tcW w:w="948" w:type="dxa"/>
          </w:tcPr>
          <w:p w14:paraId="2B1A0E79" w14:textId="77777777" w:rsidR="00647A81" w:rsidRPr="00647A81" w:rsidRDefault="00647A81" w:rsidP="00647A81">
            <w:pPr>
              <w:rPr>
                <w:sz w:val="20"/>
                <w:szCs w:val="20"/>
                <w:lang w:val="en-US"/>
              </w:rPr>
            </w:pPr>
            <w:r w:rsidRPr="00647A81">
              <w:rPr>
                <w:sz w:val="20"/>
                <w:szCs w:val="20"/>
                <w:lang w:val="en-US"/>
              </w:rPr>
              <w:t>40.9</w:t>
            </w:r>
          </w:p>
        </w:tc>
      </w:tr>
      <w:tr w:rsidR="00647A81" w:rsidRPr="00647A81" w14:paraId="32E36026" w14:textId="77777777" w:rsidTr="00647A81">
        <w:trPr>
          <w:jc w:val="center"/>
        </w:trPr>
        <w:tc>
          <w:tcPr>
            <w:tcW w:w="1434" w:type="dxa"/>
          </w:tcPr>
          <w:p w14:paraId="14A78EB7" w14:textId="77777777" w:rsidR="00647A81" w:rsidRPr="00647A81" w:rsidRDefault="00647A81" w:rsidP="00647A81">
            <w:pPr>
              <w:rPr>
                <w:sz w:val="20"/>
                <w:szCs w:val="20"/>
                <w:lang w:val="en-US"/>
              </w:rPr>
            </w:pPr>
            <w:r w:rsidRPr="00647A81">
              <w:rPr>
                <w:sz w:val="20"/>
                <w:szCs w:val="20"/>
                <w:lang w:val="en-US"/>
              </w:rPr>
              <w:t>6</w:t>
            </w:r>
          </w:p>
        </w:tc>
        <w:tc>
          <w:tcPr>
            <w:tcW w:w="3849" w:type="dxa"/>
          </w:tcPr>
          <w:p w14:paraId="7B1AC04B" w14:textId="77777777" w:rsidR="00647A81" w:rsidRPr="00647A81" w:rsidRDefault="00647A81" w:rsidP="00647A81">
            <w:pPr>
              <w:rPr>
                <w:sz w:val="20"/>
                <w:szCs w:val="20"/>
                <w:lang w:val="en-US"/>
              </w:rPr>
            </w:pPr>
            <w:r w:rsidRPr="00647A81">
              <w:rPr>
                <w:sz w:val="20"/>
                <w:szCs w:val="20"/>
                <w:lang w:val="en-US"/>
              </w:rPr>
              <w:t>NOT flammable</w:t>
            </w:r>
          </w:p>
        </w:tc>
        <w:tc>
          <w:tcPr>
            <w:tcW w:w="948" w:type="dxa"/>
          </w:tcPr>
          <w:p w14:paraId="4C4FF7D4" w14:textId="77777777" w:rsidR="00647A81" w:rsidRPr="00647A81" w:rsidRDefault="00647A81" w:rsidP="00647A81">
            <w:pPr>
              <w:rPr>
                <w:sz w:val="20"/>
                <w:szCs w:val="20"/>
                <w:lang w:val="en-US"/>
              </w:rPr>
            </w:pPr>
          </w:p>
        </w:tc>
      </w:tr>
      <w:tr w:rsidR="00647A81" w:rsidRPr="00647A81" w14:paraId="02BE727E" w14:textId="77777777" w:rsidTr="00647A81">
        <w:trPr>
          <w:jc w:val="center"/>
        </w:trPr>
        <w:tc>
          <w:tcPr>
            <w:tcW w:w="1434" w:type="dxa"/>
          </w:tcPr>
          <w:p w14:paraId="57EC6D5E" w14:textId="77777777" w:rsidR="00647A81" w:rsidRPr="00647A81" w:rsidRDefault="00647A81" w:rsidP="00647A81">
            <w:pPr>
              <w:rPr>
                <w:sz w:val="20"/>
                <w:szCs w:val="20"/>
                <w:lang w:val="en-US"/>
              </w:rPr>
            </w:pPr>
            <w:r w:rsidRPr="00647A81">
              <w:rPr>
                <w:sz w:val="20"/>
                <w:szCs w:val="20"/>
                <w:lang w:val="en-US"/>
              </w:rPr>
              <w:t>7</w:t>
            </w:r>
          </w:p>
        </w:tc>
        <w:tc>
          <w:tcPr>
            <w:tcW w:w="3849" w:type="dxa"/>
          </w:tcPr>
          <w:p w14:paraId="242C87A4" w14:textId="77777777" w:rsidR="00647A81" w:rsidRPr="00647A81" w:rsidRDefault="00647A81" w:rsidP="00647A81">
            <w:pPr>
              <w:rPr>
                <w:sz w:val="20"/>
                <w:szCs w:val="20"/>
                <w:lang w:val="en-US"/>
              </w:rPr>
            </w:pPr>
            <w:r w:rsidRPr="00647A81">
              <w:rPr>
                <w:sz w:val="20"/>
                <w:szCs w:val="20"/>
                <w:lang w:val="en-US"/>
              </w:rPr>
              <w:t>NOT flammable</w:t>
            </w:r>
          </w:p>
        </w:tc>
        <w:tc>
          <w:tcPr>
            <w:tcW w:w="948" w:type="dxa"/>
          </w:tcPr>
          <w:p w14:paraId="5B5C65E9" w14:textId="77777777" w:rsidR="00647A81" w:rsidRPr="00647A81" w:rsidRDefault="00647A81" w:rsidP="00647A81">
            <w:pPr>
              <w:rPr>
                <w:sz w:val="20"/>
                <w:szCs w:val="20"/>
                <w:lang w:val="en-US"/>
              </w:rPr>
            </w:pPr>
          </w:p>
        </w:tc>
      </w:tr>
      <w:tr w:rsidR="00647A81" w:rsidRPr="00647A81" w14:paraId="06E7EE8C" w14:textId="77777777" w:rsidTr="00647A81">
        <w:trPr>
          <w:jc w:val="center"/>
        </w:trPr>
        <w:tc>
          <w:tcPr>
            <w:tcW w:w="1434" w:type="dxa"/>
          </w:tcPr>
          <w:p w14:paraId="5F3AECE4" w14:textId="77777777" w:rsidR="00647A81" w:rsidRPr="00647A81" w:rsidRDefault="00647A81" w:rsidP="00647A81">
            <w:pPr>
              <w:rPr>
                <w:sz w:val="20"/>
                <w:szCs w:val="20"/>
                <w:lang w:val="en-US"/>
              </w:rPr>
            </w:pPr>
            <w:r w:rsidRPr="00647A81">
              <w:rPr>
                <w:sz w:val="20"/>
                <w:szCs w:val="20"/>
                <w:lang w:val="en-US"/>
              </w:rPr>
              <w:t>8</w:t>
            </w:r>
          </w:p>
        </w:tc>
        <w:tc>
          <w:tcPr>
            <w:tcW w:w="3849" w:type="dxa"/>
          </w:tcPr>
          <w:p w14:paraId="729ECB9B" w14:textId="77777777" w:rsidR="00647A81" w:rsidRPr="00647A81" w:rsidRDefault="00647A81" w:rsidP="00647A81">
            <w:pPr>
              <w:rPr>
                <w:sz w:val="20"/>
                <w:szCs w:val="20"/>
                <w:lang w:val="en-US"/>
              </w:rPr>
            </w:pPr>
            <w:r w:rsidRPr="00647A81">
              <w:rPr>
                <w:sz w:val="20"/>
                <w:szCs w:val="20"/>
                <w:lang w:val="en-US"/>
              </w:rPr>
              <w:t>NOT flammable</w:t>
            </w:r>
          </w:p>
        </w:tc>
        <w:tc>
          <w:tcPr>
            <w:tcW w:w="948" w:type="dxa"/>
          </w:tcPr>
          <w:p w14:paraId="50F5F5EA" w14:textId="77777777" w:rsidR="00647A81" w:rsidRPr="00647A81" w:rsidRDefault="00647A81" w:rsidP="00647A81">
            <w:pPr>
              <w:keepNext/>
              <w:rPr>
                <w:sz w:val="20"/>
                <w:szCs w:val="20"/>
                <w:lang w:val="en-US"/>
              </w:rPr>
            </w:pPr>
            <w:r w:rsidRPr="00647A81">
              <w:rPr>
                <w:sz w:val="20"/>
                <w:szCs w:val="20"/>
                <w:lang w:val="en-US"/>
              </w:rPr>
              <w:t>58.3</w:t>
            </w:r>
          </w:p>
        </w:tc>
      </w:tr>
    </w:tbl>
    <w:p w14:paraId="4A97AF2A" w14:textId="17A275D8" w:rsidR="00647A81" w:rsidRDefault="00647A81" w:rsidP="00647A81">
      <w:pPr>
        <w:pStyle w:val="Caption"/>
        <w:pBdr>
          <w:bottom w:val="none" w:sz="0" w:space="0" w:color="auto"/>
        </w:pBdr>
        <w:jc w:val="center"/>
      </w:pPr>
      <w:r>
        <w:t xml:space="preserve">Table </w:t>
      </w:r>
      <w:r w:rsidR="00000000">
        <w:fldChar w:fldCharType="begin"/>
      </w:r>
      <w:r w:rsidR="00000000">
        <w:instrText xml:space="preserve"> SEQ Table \* ARABIC </w:instrText>
      </w:r>
      <w:r w:rsidR="00000000">
        <w:fldChar w:fldCharType="separate"/>
      </w:r>
      <w:r w:rsidR="000966A9">
        <w:rPr>
          <w:noProof/>
        </w:rPr>
        <w:t>4</w:t>
      </w:r>
      <w:r w:rsidR="00000000">
        <w:rPr>
          <w:noProof/>
        </w:rPr>
        <w:fldChar w:fldCharType="end"/>
      </w:r>
      <w:r>
        <w:t>: Flammability of various compositions</w:t>
      </w:r>
    </w:p>
    <w:p w14:paraId="38AACE09" w14:textId="46FAC24A" w:rsidR="00647A81" w:rsidRDefault="00647A81" w:rsidP="001C010F">
      <w:pPr>
        <w:spacing w:after="0"/>
        <w:jc w:val="both"/>
      </w:pPr>
      <w:r>
        <w:t>Only one mixture (no 5) might be slightly within the flammability range</w:t>
      </w:r>
      <w:r w:rsidR="004E37FB">
        <w:t xml:space="preserve"> </w:t>
      </w:r>
      <w:r w:rsidR="00CB0012">
        <w:t>at conditions</w:t>
      </w:r>
      <w:r w:rsidR="004E37FB">
        <w:t xml:space="preserve"> given in</w:t>
      </w:r>
      <w:r w:rsidR="00C7514A">
        <w:t xml:space="preserve"> </w:t>
      </w:r>
      <w:r w:rsidR="00C7514A">
        <w:fldChar w:fldCharType="begin"/>
      </w:r>
      <w:r w:rsidR="00C7514A">
        <w:instrText xml:space="preserve"> REF _Ref76301542 \h </w:instrText>
      </w:r>
      <w:r w:rsidR="00C7514A">
        <w:fldChar w:fldCharType="separate"/>
      </w:r>
      <w:r w:rsidR="00C7514A">
        <w:t xml:space="preserve"> </w:t>
      </w:r>
      <w:r w:rsidR="00C7514A">
        <w:fldChar w:fldCharType="end"/>
      </w:r>
      <w:r w:rsidR="00C7514A">
        <w:fldChar w:fldCharType="begin"/>
      </w:r>
      <w:r w:rsidR="00C7514A">
        <w:instrText xml:space="preserve"> REF _Ref76301132 \h </w:instrText>
      </w:r>
      <w:r w:rsidR="00C7514A">
        <w:fldChar w:fldCharType="separate"/>
      </w:r>
      <w:r w:rsidR="00C7514A">
        <w:t xml:space="preserve">Table </w:t>
      </w:r>
      <w:r w:rsidR="00C7514A">
        <w:rPr>
          <w:noProof/>
        </w:rPr>
        <w:t>2</w:t>
      </w:r>
      <w:r w:rsidR="00C7514A">
        <w:fldChar w:fldCharType="end"/>
      </w:r>
      <w:r w:rsidR="00E66F4B">
        <w:t xml:space="preserve"> based on the methodology for the batch setup</w:t>
      </w:r>
      <w:r>
        <w:t>. All other mixtures are not flammable. Hence, a sustained flame propagation is not possible in these non-flammable mixtures. In</w:t>
      </w:r>
      <w:r w:rsidR="001868FD">
        <w:t xml:space="preserve"> the</w:t>
      </w:r>
      <w:r>
        <w:t xml:space="preserve"> case of </w:t>
      </w:r>
      <w:r w:rsidR="008C15D7">
        <w:t xml:space="preserve">the </w:t>
      </w:r>
      <w:r>
        <w:t xml:space="preserve">presence of a strong ignition source </w:t>
      </w:r>
      <w:r w:rsidR="00E72DB6">
        <w:t>the decomposition flame may propagate but would be of low severity</w:t>
      </w:r>
      <w:r w:rsidR="00E17AA1">
        <w:t xml:space="preserve">. Note that </w:t>
      </w:r>
      <w:r w:rsidR="00C03800">
        <w:t xml:space="preserve">the existence of </w:t>
      </w:r>
      <w:r w:rsidR="00E17AA1">
        <w:t>such an ignition source of very high energy</w:t>
      </w:r>
      <w:r w:rsidR="00E72DB6">
        <w:t xml:space="preserve"> </w:t>
      </w:r>
      <w:r>
        <w:t>(ca 10</w:t>
      </w:r>
      <w:r w:rsidR="004E37FB">
        <w:t xml:space="preserve"> – </w:t>
      </w:r>
      <w:r>
        <w:t>20</w:t>
      </w:r>
      <w:r w:rsidR="004E37FB">
        <w:t xml:space="preserve"> </w:t>
      </w:r>
      <w:r>
        <w:t>J</w:t>
      </w:r>
      <w:r w:rsidR="00412B92">
        <w:t>),</w:t>
      </w:r>
      <w:r>
        <w:t xml:space="preserve"> </w:t>
      </w:r>
      <w:r w:rsidR="00C03800">
        <w:t xml:space="preserve">is unlikely </w:t>
      </w:r>
      <w:r>
        <w:t xml:space="preserve">given </w:t>
      </w:r>
      <w:r w:rsidR="00C03800">
        <w:t xml:space="preserve">that </w:t>
      </w:r>
      <w:r>
        <w:t xml:space="preserve">the system will be well grounded/ bonded. Even if it is assumed that such energy is released inside the </w:t>
      </w:r>
      <w:r w:rsidR="002C6240">
        <w:t>equipment, for</w:t>
      </w:r>
      <w:r>
        <w:t xml:space="preserve"> a sustained flame propagation, energy released by combustion must by greater than rate of the heat loss. The use of a very small internal diameter (only 4</w:t>
      </w:r>
      <w:r w:rsidR="004E37FB">
        <w:t xml:space="preserve"> </w:t>
      </w:r>
      <w:r>
        <w:t>mm) assures rather large heat losses (surface to volume is large)</w:t>
      </w:r>
      <w:r w:rsidR="002B60F9">
        <w:t>,</w:t>
      </w:r>
      <w:r>
        <w:t xml:space="preserve"> therefore such</w:t>
      </w:r>
      <w:r w:rsidR="00C85CCD">
        <w:t xml:space="preserve"> a</w:t>
      </w:r>
      <w:r>
        <w:t xml:space="preserve"> flame could be quenched. If </w:t>
      </w:r>
      <w:r>
        <w:lastRenderedPageBreak/>
        <w:t xml:space="preserve">not, the mode of decomposition should be deflagration (not detonation). The strength of the metal parts is </w:t>
      </w:r>
      <w:r w:rsidR="00E10BFC">
        <w:t xml:space="preserve">greater </w:t>
      </w:r>
      <w:r>
        <w:t xml:space="preserve">than explosion pressure. </w:t>
      </w:r>
    </w:p>
    <w:p w14:paraId="7570BE29" w14:textId="1CFC6EFF" w:rsidR="001A000F" w:rsidRPr="00226CF0" w:rsidRDefault="001A000F" w:rsidP="001C010F">
      <w:pPr>
        <w:spacing w:after="0"/>
        <w:jc w:val="both"/>
        <w:rPr>
          <w:color w:val="535353" w:themeColor="text2" w:themeShade="80"/>
        </w:rPr>
      </w:pPr>
      <w:r w:rsidRPr="00226CF0">
        <w:rPr>
          <w:color w:val="535353" w:themeColor="text2" w:themeShade="80"/>
        </w:rPr>
        <w:t xml:space="preserve">The function of the </w:t>
      </w:r>
      <w:r w:rsidR="00E97367" w:rsidRPr="00226CF0">
        <w:rPr>
          <w:color w:val="535353" w:themeColor="text2" w:themeShade="80"/>
        </w:rPr>
        <w:t>b</w:t>
      </w:r>
      <w:r w:rsidRPr="00226CF0">
        <w:rPr>
          <w:color w:val="535353" w:themeColor="text2" w:themeShade="80"/>
        </w:rPr>
        <w:t xml:space="preserve">ursting disc is to provide last line of defence against </w:t>
      </w:r>
      <w:proofErr w:type="spellStart"/>
      <w:r w:rsidRPr="00226CF0">
        <w:rPr>
          <w:color w:val="535353" w:themeColor="text2" w:themeShade="80"/>
        </w:rPr>
        <w:t>overpressurisation</w:t>
      </w:r>
      <w:proofErr w:type="spellEnd"/>
      <w:r w:rsidRPr="00226CF0">
        <w:rPr>
          <w:color w:val="535353" w:themeColor="text2" w:themeShade="80"/>
        </w:rPr>
        <w:t xml:space="preserve"> of the system (blocked outlet etc) and the threshold set pressure of the bursting disc to be set 20</w:t>
      </w:r>
      <w:r w:rsidR="005F1EB9">
        <w:rPr>
          <w:color w:val="535353" w:themeColor="text2" w:themeShade="80"/>
        </w:rPr>
        <w:t xml:space="preserve"> – </w:t>
      </w:r>
      <w:r w:rsidRPr="00226CF0">
        <w:rPr>
          <w:color w:val="535353" w:themeColor="text2" w:themeShade="80"/>
        </w:rPr>
        <w:t>30</w:t>
      </w:r>
      <w:r w:rsidR="005F1EB9">
        <w:rPr>
          <w:color w:val="535353" w:themeColor="text2" w:themeShade="80"/>
        </w:rPr>
        <w:t xml:space="preserve"> </w:t>
      </w:r>
      <w:r w:rsidRPr="00226CF0">
        <w:rPr>
          <w:color w:val="535353" w:themeColor="text2" w:themeShade="80"/>
        </w:rPr>
        <w:t>% above normal operating pressure.</w:t>
      </w:r>
    </w:p>
    <w:p w14:paraId="0BAF03CB" w14:textId="1B3AE583" w:rsidR="00647A81" w:rsidRDefault="009B0E15" w:rsidP="001C010F">
      <w:pPr>
        <w:spacing w:after="0"/>
        <w:jc w:val="both"/>
      </w:pPr>
      <w:r>
        <w:t>T</w:t>
      </w:r>
      <w:r w:rsidR="00647A81">
        <w:t xml:space="preserve">he bursting disc </w:t>
      </w:r>
      <w:r>
        <w:t xml:space="preserve">currently opens at </w:t>
      </w:r>
      <w:r w:rsidR="00647A81">
        <w:t xml:space="preserve">45 bar, </w:t>
      </w:r>
      <w:r>
        <w:t xml:space="preserve">but </w:t>
      </w:r>
      <w:r w:rsidR="00647A81">
        <w:t>it is proposed to lo</w:t>
      </w:r>
      <w:r w:rsidR="001C010F">
        <w:t>w</w:t>
      </w:r>
      <w:r w:rsidR="00647A81">
        <w:t xml:space="preserve">er the opening pressure to e.g. </w:t>
      </w:r>
      <w:r w:rsidR="004E37FB">
        <w:t xml:space="preserve">20 - 30 % above the normal operating pressure to allow release of the combusting </w:t>
      </w:r>
      <w:r w:rsidR="002C6240">
        <w:t>mixture (</w:t>
      </w:r>
      <w:r w:rsidR="00647A81">
        <w:t xml:space="preserve">value below the explosion pressure and well above the highest normal operating pressure of 15 bar). </w:t>
      </w:r>
    </w:p>
    <w:p w14:paraId="11C94770" w14:textId="2FAA845D" w:rsidR="00647A81" w:rsidRPr="00226CF0" w:rsidRDefault="001C010F" w:rsidP="001C010F">
      <w:pPr>
        <w:spacing w:after="0"/>
        <w:jc w:val="both"/>
        <w:rPr>
          <w:color w:val="535353" w:themeColor="text2" w:themeShade="80"/>
        </w:rPr>
      </w:pPr>
      <w:r>
        <w:t xml:space="preserve">In case of a blocked outlet scenario (due to inadvertent closure of the discharge valve), the </w:t>
      </w:r>
      <w:r w:rsidR="006D68BC">
        <w:t>a</w:t>
      </w:r>
      <w:r>
        <w:t xml:space="preserve">cetylene decomposition is </w:t>
      </w:r>
      <w:r w:rsidR="004E37FB">
        <w:t>possible</w:t>
      </w:r>
      <w:r>
        <w:t xml:space="preserve">. </w:t>
      </w:r>
      <w:r w:rsidR="00876E54">
        <w:t>However, such scenario is safeguarded by t</w:t>
      </w:r>
      <w:r w:rsidR="00647A81">
        <w:t xml:space="preserve">he opening of the bursting disc being </w:t>
      </w:r>
      <w:r w:rsidR="00876E54">
        <w:t xml:space="preserve">set </w:t>
      </w:r>
      <w:r w:rsidR="00647A81">
        <w:t xml:space="preserve">at </w:t>
      </w:r>
      <w:r w:rsidR="004E37FB">
        <w:t xml:space="preserve">max </w:t>
      </w:r>
      <w:r w:rsidR="00647A81">
        <w:t xml:space="preserve">20 </w:t>
      </w:r>
      <w:r w:rsidR="00647A81" w:rsidRPr="00226CF0">
        <w:rPr>
          <w:color w:val="535353" w:themeColor="text2" w:themeShade="80"/>
        </w:rPr>
        <w:t>bar</w:t>
      </w:r>
      <w:r w:rsidR="00844B38" w:rsidRPr="00226CF0">
        <w:rPr>
          <w:color w:val="535353" w:themeColor="text2" w:themeShade="80"/>
        </w:rPr>
        <w:t>.</w:t>
      </w:r>
      <w:r w:rsidR="00647A81" w:rsidRPr="00226CF0">
        <w:rPr>
          <w:color w:val="535353" w:themeColor="text2" w:themeShade="80"/>
        </w:rPr>
        <w:t xml:space="preserve"> </w:t>
      </w:r>
      <w:r w:rsidR="001A000F" w:rsidRPr="00226CF0">
        <w:rPr>
          <w:color w:val="535353" w:themeColor="text2" w:themeShade="80"/>
        </w:rPr>
        <w:t xml:space="preserve">Robust procedures </w:t>
      </w:r>
      <w:r w:rsidR="00CB063A" w:rsidRPr="00226CF0">
        <w:rPr>
          <w:color w:val="535353" w:themeColor="text2" w:themeShade="80"/>
        </w:rPr>
        <w:t xml:space="preserve">should </w:t>
      </w:r>
      <w:r w:rsidR="001A000F" w:rsidRPr="00226CF0">
        <w:rPr>
          <w:color w:val="535353" w:themeColor="text2" w:themeShade="80"/>
        </w:rPr>
        <w:t xml:space="preserve">be </w:t>
      </w:r>
      <w:r w:rsidR="00CB063A" w:rsidRPr="00226CF0">
        <w:rPr>
          <w:color w:val="535353" w:themeColor="text2" w:themeShade="80"/>
        </w:rPr>
        <w:t xml:space="preserve">put </w:t>
      </w:r>
      <w:r w:rsidR="001A000F" w:rsidRPr="00226CF0">
        <w:rPr>
          <w:color w:val="535353" w:themeColor="text2" w:themeShade="80"/>
        </w:rPr>
        <w:t xml:space="preserve">in place to ensure </w:t>
      </w:r>
      <w:r w:rsidR="00F00CFD" w:rsidRPr="00226CF0">
        <w:rPr>
          <w:color w:val="535353" w:themeColor="text2" w:themeShade="80"/>
        </w:rPr>
        <w:t xml:space="preserve">the </w:t>
      </w:r>
      <w:r w:rsidR="001A000F" w:rsidRPr="00226CF0">
        <w:rPr>
          <w:color w:val="535353" w:themeColor="text2" w:themeShade="80"/>
        </w:rPr>
        <w:t>rupture set pressure is selected correctly for a mixture which can release energy due to a chemical reaction (combustion, decomposition</w:t>
      </w:r>
      <w:r w:rsidR="00933839">
        <w:rPr>
          <w:color w:val="535353" w:themeColor="text2" w:themeShade="80"/>
        </w:rPr>
        <w:t>,</w:t>
      </w:r>
      <w:r w:rsidR="001A000F" w:rsidRPr="00226CF0">
        <w:rPr>
          <w:color w:val="535353" w:themeColor="text2" w:themeShade="80"/>
        </w:rPr>
        <w:t xml:space="preserve"> etc</w:t>
      </w:r>
      <w:r w:rsidR="00933839">
        <w:rPr>
          <w:color w:val="535353" w:themeColor="text2" w:themeShade="80"/>
        </w:rPr>
        <w:t>.</w:t>
      </w:r>
      <w:r w:rsidR="001A000F" w:rsidRPr="00226CF0">
        <w:rPr>
          <w:color w:val="535353" w:themeColor="text2" w:themeShade="80"/>
        </w:rPr>
        <w:t>)</w:t>
      </w:r>
    </w:p>
    <w:p w14:paraId="099DCDDA" w14:textId="77777777" w:rsidR="002C6240" w:rsidRDefault="002C6240" w:rsidP="001C010F">
      <w:pPr>
        <w:spacing w:after="0"/>
        <w:jc w:val="both"/>
        <w:rPr>
          <w:color w:val="535353" w:themeColor="text2" w:themeShade="80"/>
        </w:rPr>
      </w:pPr>
    </w:p>
    <w:p w14:paraId="233DA56F" w14:textId="6B99E2C7" w:rsidR="00844B38" w:rsidRPr="00226CF0" w:rsidRDefault="00704D49" w:rsidP="001C010F">
      <w:pPr>
        <w:spacing w:after="0"/>
        <w:jc w:val="both"/>
        <w:rPr>
          <w:color w:val="535353" w:themeColor="text2" w:themeShade="80"/>
        </w:rPr>
      </w:pPr>
      <w:r w:rsidRPr="00226CF0">
        <w:rPr>
          <w:color w:val="535353" w:themeColor="text2" w:themeShade="80"/>
        </w:rPr>
        <w:t>For</w:t>
      </w:r>
      <w:r w:rsidR="00844B38" w:rsidRPr="00226CF0">
        <w:rPr>
          <w:color w:val="535353" w:themeColor="text2" w:themeShade="80"/>
        </w:rPr>
        <w:t xml:space="preserve"> </w:t>
      </w:r>
      <w:r w:rsidRPr="00226CF0">
        <w:rPr>
          <w:color w:val="535353" w:themeColor="text2" w:themeShade="80"/>
        </w:rPr>
        <w:t xml:space="preserve">a </w:t>
      </w:r>
      <w:r w:rsidR="00844B38" w:rsidRPr="00226CF0">
        <w:rPr>
          <w:color w:val="535353" w:themeColor="text2" w:themeShade="80"/>
        </w:rPr>
        <w:t>mixture which has no risk of explosion / decomposition</w:t>
      </w:r>
      <w:r w:rsidR="001A000F" w:rsidRPr="00226CF0">
        <w:rPr>
          <w:color w:val="535353" w:themeColor="text2" w:themeShade="80"/>
        </w:rPr>
        <w:t xml:space="preserve"> (stable)</w:t>
      </w:r>
      <w:r w:rsidR="00844B38" w:rsidRPr="00226CF0">
        <w:rPr>
          <w:color w:val="535353" w:themeColor="text2" w:themeShade="80"/>
        </w:rPr>
        <w:t>, but the scenario of overpressure is still credible</w:t>
      </w:r>
      <w:r w:rsidR="001A000F" w:rsidRPr="00226CF0">
        <w:rPr>
          <w:color w:val="535353" w:themeColor="text2" w:themeShade="80"/>
        </w:rPr>
        <w:t xml:space="preserve"> due to well understood scenarios (blocked outlet)</w:t>
      </w:r>
      <w:r w:rsidRPr="00226CF0">
        <w:rPr>
          <w:color w:val="535353" w:themeColor="text2" w:themeShade="80"/>
        </w:rPr>
        <w:t>,</w:t>
      </w:r>
      <w:r w:rsidR="00844B38" w:rsidRPr="00226CF0">
        <w:rPr>
          <w:color w:val="535353" w:themeColor="text2" w:themeShade="80"/>
        </w:rPr>
        <w:t xml:space="preserve"> the </w:t>
      </w:r>
      <w:r w:rsidR="001A000F" w:rsidRPr="00226CF0">
        <w:rPr>
          <w:color w:val="535353" w:themeColor="text2" w:themeShade="80"/>
        </w:rPr>
        <w:t>bursting disc set point may be set to the design pressure of the system.</w:t>
      </w:r>
    </w:p>
    <w:p w14:paraId="71C64570" w14:textId="77777777" w:rsidR="00647A81" w:rsidRDefault="00647A81" w:rsidP="001C010F">
      <w:pPr>
        <w:spacing w:after="0"/>
        <w:jc w:val="both"/>
      </w:pPr>
    </w:p>
    <w:p w14:paraId="3FE9A124" w14:textId="44EB4893" w:rsidR="00C629B2" w:rsidRDefault="001061B4" w:rsidP="001061B4">
      <w:pPr>
        <w:pStyle w:val="Heading2"/>
      </w:pPr>
      <w:bookmarkStart w:id="49" w:name="_Toc75961513"/>
      <w:r>
        <w:t xml:space="preserve">Options </w:t>
      </w:r>
      <w:r w:rsidR="0006603B">
        <w:t>C</w:t>
      </w:r>
      <w:r>
        <w:t>onsidered</w:t>
      </w:r>
      <w:bookmarkEnd w:id="49"/>
    </w:p>
    <w:p w14:paraId="39FE8E9B" w14:textId="628CF838" w:rsidR="006D7847" w:rsidRDefault="006D7847" w:rsidP="00B306C1">
      <w:pPr>
        <w:jc w:val="both"/>
      </w:pPr>
      <w:r>
        <w:t xml:space="preserve">Considering the fact that </w:t>
      </w:r>
      <w:r w:rsidR="002C6240">
        <w:t>all</w:t>
      </w:r>
      <w:r w:rsidR="00A76EC2">
        <w:t xml:space="preserve"> considered </w:t>
      </w:r>
      <w:r w:rsidR="00224255">
        <w:t>a</w:t>
      </w:r>
      <w:r>
        <w:t xml:space="preserve">cetylene </w:t>
      </w:r>
      <w:r w:rsidR="00A76EC2">
        <w:t>mixtures as per table</w:t>
      </w:r>
      <w:r w:rsidR="00C04DC9" w:rsidDel="00C04DC9">
        <w:t xml:space="preserve"> </w:t>
      </w:r>
      <w:r w:rsidR="00C04DC9">
        <w:fldChar w:fldCharType="begin"/>
      </w:r>
      <w:r w:rsidR="00C04DC9">
        <w:instrText xml:space="preserve"> REF _Ref76301132 \h </w:instrText>
      </w:r>
      <w:r w:rsidR="00C04DC9">
        <w:fldChar w:fldCharType="separate"/>
      </w:r>
      <w:proofErr w:type="spellStart"/>
      <w:r w:rsidR="00C04DC9">
        <w:t>Table</w:t>
      </w:r>
      <w:proofErr w:type="spellEnd"/>
      <w:r w:rsidR="00C04DC9">
        <w:t xml:space="preserve"> </w:t>
      </w:r>
      <w:r w:rsidR="00C04DC9">
        <w:rPr>
          <w:noProof/>
        </w:rPr>
        <w:t>2</w:t>
      </w:r>
      <w:r w:rsidR="00C04DC9">
        <w:fldChar w:fldCharType="end"/>
      </w:r>
      <w:r w:rsidR="002C6240">
        <w:t xml:space="preserve"> </w:t>
      </w:r>
      <w:r>
        <w:t>are not expected to decompose at the compressor outlet and are mostly non-flammable (except 5</w:t>
      </w:r>
      <w:r w:rsidR="00C02EDF">
        <w:t>, which is slightly into the flammable range</w:t>
      </w:r>
      <w:r>
        <w:t xml:space="preserve">), there is a low likelihood of </w:t>
      </w:r>
      <w:r w:rsidR="003C2525">
        <w:t xml:space="preserve">uncontrolled energy release by </w:t>
      </w:r>
      <w:r>
        <w:t>Acetylene</w:t>
      </w:r>
      <w:r w:rsidR="003C2525">
        <w:t xml:space="preserve">, </w:t>
      </w:r>
      <w:r>
        <w:t>a catastrophic event</w:t>
      </w:r>
      <w:r w:rsidR="003C2525">
        <w:t xml:space="preserve"> as rupture of part of equipment is safeguarded by the bursting disc</w:t>
      </w:r>
      <w:r>
        <w:t xml:space="preserve">. </w:t>
      </w:r>
    </w:p>
    <w:p w14:paraId="71841EFE" w14:textId="0A650B59" w:rsidR="00524776" w:rsidRDefault="007F5FC2" w:rsidP="00B306C1">
      <w:pPr>
        <w:jc w:val="both"/>
      </w:pPr>
      <w:r>
        <w:t>The f</w:t>
      </w:r>
      <w:r w:rsidR="00E660C7">
        <w:t xml:space="preserve">ollowing </w:t>
      </w:r>
      <w:r w:rsidR="00966EC6">
        <w:t xml:space="preserve">equipment </w:t>
      </w:r>
      <w:r w:rsidR="00E660C7">
        <w:t xml:space="preserve">options </w:t>
      </w:r>
      <w:r w:rsidR="00E41DCB">
        <w:t>are proposed</w:t>
      </w:r>
      <w:r w:rsidR="00E660C7">
        <w:t>:</w:t>
      </w:r>
    </w:p>
    <w:p w14:paraId="24D45281" w14:textId="3C2468EE" w:rsidR="00E660C7" w:rsidRDefault="00E41DCB" w:rsidP="00E660C7">
      <w:pPr>
        <w:pStyle w:val="ListParagraph"/>
        <w:numPr>
          <w:ilvl w:val="3"/>
          <w:numId w:val="41"/>
        </w:numPr>
        <w:ind w:left="540"/>
        <w:jc w:val="both"/>
      </w:pPr>
      <w:r>
        <w:t>Compressor</w:t>
      </w:r>
      <w:r w:rsidR="00C80A12">
        <w:t xml:space="preserve"> without enclosure</w:t>
      </w:r>
    </w:p>
    <w:p w14:paraId="338A92D1" w14:textId="40E76BD6" w:rsidR="00E41DCB" w:rsidRDefault="00E41DCB" w:rsidP="00E660C7">
      <w:pPr>
        <w:pStyle w:val="ListParagraph"/>
        <w:numPr>
          <w:ilvl w:val="3"/>
          <w:numId w:val="41"/>
        </w:numPr>
        <w:ind w:left="540"/>
        <w:jc w:val="both"/>
      </w:pPr>
      <w:r>
        <w:t>Compressor with enclosure to contain flying equipment pieces when ruptured</w:t>
      </w:r>
      <w:r w:rsidR="00335D0C">
        <w:t xml:space="preserve"> and containing a rupture disc.</w:t>
      </w:r>
    </w:p>
    <w:p w14:paraId="7A574530" w14:textId="67D6FF72" w:rsidR="00E41DCB" w:rsidRDefault="009B59B0" w:rsidP="005366E3">
      <w:pPr>
        <w:pStyle w:val="ListParagraph"/>
        <w:numPr>
          <w:ilvl w:val="3"/>
          <w:numId w:val="41"/>
        </w:numPr>
        <w:ind w:left="540"/>
        <w:jc w:val="both"/>
      </w:pPr>
      <w:r>
        <w:t xml:space="preserve">Compressor inside a blast wall to contain ay overpressure due to detonation / </w:t>
      </w:r>
      <w:proofErr w:type="gramStart"/>
      <w:r>
        <w:t>deflagration</w:t>
      </w:r>
      <w:proofErr w:type="gramEnd"/>
    </w:p>
    <w:p w14:paraId="67B05889" w14:textId="6202C7F9" w:rsidR="009B59B0" w:rsidRDefault="009B59B0" w:rsidP="005366E3">
      <w:pPr>
        <w:pStyle w:val="ListParagraph"/>
        <w:numPr>
          <w:ilvl w:val="3"/>
          <w:numId w:val="41"/>
        </w:numPr>
        <w:ind w:left="540"/>
        <w:jc w:val="both"/>
      </w:pPr>
      <w:r>
        <w:t xml:space="preserve">Unit located in the EPP area to avoid damage to </w:t>
      </w:r>
      <w:proofErr w:type="gramStart"/>
      <w:r>
        <w:t>building</w:t>
      </w:r>
      <w:proofErr w:type="gramEnd"/>
    </w:p>
    <w:p w14:paraId="1FBE9598" w14:textId="1F446BAA" w:rsidR="009B59B0" w:rsidRDefault="009B59B0" w:rsidP="005366E3">
      <w:pPr>
        <w:pStyle w:val="ListParagraph"/>
        <w:numPr>
          <w:ilvl w:val="3"/>
          <w:numId w:val="41"/>
        </w:numPr>
        <w:ind w:left="540"/>
        <w:jc w:val="both"/>
      </w:pPr>
      <w:r>
        <w:t xml:space="preserve">Increased design pressure of the system to cater for detonative </w:t>
      </w:r>
      <w:proofErr w:type="gramStart"/>
      <w:r>
        <w:t>overpressure</w:t>
      </w:r>
      <w:proofErr w:type="gramEnd"/>
    </w:p>
    <w:p w14:paraId="7818D815" w14:textId="1A9FBF4D" w:rsidR="008B16BF" w:rsidRDefault="00726701" w:rsidP="008B16BF">
      <w:pPr>
        <w:pStyle w:val="Heading2"/>
      </w:pPr>
      <w:bookmarkStart w:id="50" w:name="_Toc75961514"/>
      <w:r>
        <w:t xml:space="preserve">Justification for the </w:t>
      </w:r>
      <w:r w:rsidR="0006603B">
        <w:t>C</w:t>
      </w:r>
      <w:r>
        <w:t xml:space="preserve">hosen </w:t>
      </w:r>
      <w:r w:rsidR="0006603B">
        <w:t>O</w:t>
      </w:r>
      <w:r>
        <w:t>ption</w:t>
      </w:r>
      <w:bookmarkEnd w:id="50"/>
    </w:p>
    <w:p w14:paraId="4E87795F" w14:textId="4018A0E7" w:rsidR="008C5AED" w:rsidRDefault="008C5AED" w:rsidP="00710C53">
      <w:pPr>
        <w:jc w:val="both"/>
      </w:pPr>
      <w:r>
        <w:t xml:space="preserve">Option </w:t>
      </w:r>
      <w:r w:rsidR="009B59B0">
        <w:t>1</w:t>
      </w:r>
      <w:r>
        <w:t xml:space="preserve"> </w:t>
      </w:r>
      <w:r w:rsidR="004D54AB">
        <w:t xml:space="preserve">contains enough safeguards (design pressure, RD) to protect </w:t>
      </w:r>
      <w:r w:rsidR="00141AAD">
        <w:t xml:space="preserve">the equipment </w:t>
      </w:r>
      <w:r w:rsidR="004D54AB">
        <w:t xml:space="preserve">against overpressure. </w:t>
      </w:r>
      <w:r w:rsidR="00A17745">
        <w:t xml:space="preserve">However, there is </w:t>
      </w:r>
      <w:r w:rsidR="00141AAD">
        <w:t xml:space="preserve">an </w:t>
      </w:r>
      <w:r w:rsidR="00A17745">
        <w:t xml:space="preserve">opportunity to </w:t>
      </w:r>
      <w:r w:rsidR="00966EC6">
        <w:t xml:space="preserve">further </w:t>
      </w:r>
      <w:r w:rsidR="00710C53">
        <w:t>reduce the</w:t>
      </w:r>
      <w:r w:rsidR="00966EC6">
        <w:t xml:space="preserve"> </w:t>
      </w:r>
      <w:r w:rsidR="005F762C">
        <w:t xml:space="preserve">residual risk to </w:t>
      </w:r>
      <w:r w:rsidR="009B59B0">
        <w:lastRenderedPageBreak/>
        <w:t>personnel by</w:t>
      </w:r>
      <w:r w:rsidR="005F762C">
        <w:t xml:space="preserve"> providing </w:t>
      </w:r>
      <w:r w:rsidR="00966EC6">
        <w:t xml:space="preserve">a </w:t>
      </w:r>
      <w:r w:rsidR="005F762C">
        <w:t xml:space="preserve">polycarbonate enclosure. The cost is </w:t>
      </w:r>
      <w:r w:rsidR="00E518D8">
        <w:t>proportional to the risk reduction</w:t>
      </w:r>
      <w:r w:rsidR="00E06D2F">
        <w:t xml:space="preserve"> =&gt; option 2</w:t>
      </w:r>
      <w:r w:rsidR="00E518D8">
        <w:t>.</w:t>
      </w:r>
    </w:p>
    <w:p w14:paraId="73F0153E" w14:textId="3156A7E8" w:rsidR="00474BCA" w:rsidRDefault="008B16BF" w:rsidP="00710C53">
      <w:pPr>
        <w:jc w:val="both"/>
      </w:pPr>
      <w:r w:rsidRPr="008B16BF">
        <w:t>Option</w:t>
      </w:r>
      <w:r w:rsidR="00474BCA" w:rsidRPr="008B16BF">
        <w:tab/>
      </w:r>
      <w:r>
        <w:t xml:space="preserve"> 2 is the preferred option </w:t>
      </w:r>
      <w:r w:rsidR="00175215">
        <w:t xml:space="preserve">as </w:t>
      </w:r>
      <w:r w:rsidR="00141AAD">
        <w:t xml:space="preserve">the cost of </w:t>
      </w:r>
      <w:r w:rsidR="00E9481B">
        <w:t xml:space="preserve">the polycarbonate enclosure is low and it gives extra level of protection to personnel, </w:t>
      </w:r>
      <w:r w:rsidR="00FB0CF5">
        <w:t>for</w:t>
      </w:r>
      <w:r w:rsidR="00E9481B">
        <w:t xml:space="preserve"> a case </w:t>
      </w:r>
      <w:r w:rsidR="00140A1F">
        <w:t xml:space="preserve">of </w:t>
      </w:r>
      <w:r w:rsidR="00A25937">
        <w:t>rapid pressure build-up leading to vessel rupture</w:t>
      </w:r>
      <w:r w:rsidR="00B430B9">
        <w:t xml:space="preserve">. </w:t>
      </w:r>
      <w:r w:rsidR="00FB0CF5">
        <w:t>A p</w:t>
      </w:r>
      <w:r w:rsidR="00E179D6">
        <w:t xml:space="preserve">olycarbonate enclosure is recommended to contain </w:t>
      </w:r>
      <w:r w:rsidR="00E9481B">
        <w:t>flying pieces</w:t>
      </w:r>
      <w:r w:rsidR="00E179D6">
        <w:t>.</w:t>
      </w:r>
    </w:p>
    <w:p w14:paraId="7EF87588" w14:textId="1A02A52C" w:rsidR="00E179D6" w:rsidRDefault="00E179D6" w:rsidP="00710C53">
      <w:pPr>
        <w:jc w:val="both"/>
      </w:pPr>
      <w:r>
        <w:t xml:space="preserve">Option 3 is </w:t>
      </w:r>
      <w:r w:rsidR="00721ABA">
        <w:t xml:space="preserve">not justified given the </w:t>
      </w:r>
      <w:r w:rsidR="00E9481B">
        <w:t xml:space="preserve">extremally low </w:t>
      </w:r>
      <w:r w:rsidR="00721ABA">
        <w:t>probability of decomposition and</w:t>
      </w:r>
      <w:r w:rsidR="00EF4CA0">
        <w:t xml:space="preserve"> the </w:t>
      </w:r>
      <w:r w:rsidR="00966EC6">
        <w:t xml:space="preserve">high </w:t>
      </w:r>
      <w:r w:rsidR="00EF4CA0">
        <w:t xml:space="preserve">cost </w:t>
      </w:r>
      <w:r w:rsidR="00966EC6">
        <w:t xml:space="preserve">(and complexity of operation) </w:t>
      </w:r>
      <w:r w:rsidR="009B59B0">
        <w:t>of having a blast wall</w:t>
      </w:r>
      <w:r w:rsidR="00EF4CA0">
        <w:t xml:space="preserve"> to contain overpressure</w:t>
      </w:r>
      <w:r w:rsidR="00E9481B">
        <w:t>.</w:t>
      </w:r>
    </w:p>
    <w:p w14:paraId="3AF00D96" w14:textId="2F37770A" w:rsidR="00EF4CA0" w:rsidRDefault="00EF4CA0" w:rsidP="00710C53">
      <w:pPr>
        <w:jc w:val="both"/>
      </w:pPr>
      <w:r>
        <w:t xml:space="preserve">Option 4 </w:t>
      </w:r>
      <w:r w:rsidR="00474F7B">
        <w:t xml:space="preserve">may be impracticable from </w:t>
      </w:r>
      <w:r w:rsidR="006759CA">
        <w:t xml:space="preserve">constructability / </w:t>
      </w:r>
      <w:r w:rsidR="00474F7B">
        <w:t xml:space="preserve">operability </w:t>
      </w:r>
      <w:proofErr w:type="gramStart"/>
      <w:r w:rsidR="008418F3">
        <w:t>per</w:t>
      </w:r>
      <w:r w:rsidR="00ED4BBB">
        <w:t>spective</w:t>
      </w:r>
      <w:proofErr w:type="gramEnd"/>
      <w:r w:rsidR="00ED4BBB">
        <w:t xml:space="preserve"> </w:t>
      </w:r>
      <w:r w:rsidR="009B59B0">
        <w:t xml:space="preserve">and it brings new concerns (outside operation leading to weatherproof design) which are not proportional to the risk reduction. </w:t>
      </w:r>
    </w:p>
    <w:p w14:paraId="616A5A60" w14:textId="731C96D1" w:rsidR="009B59B0" w:rsidRPr="008B16BF" w:rsidRDefault="009B59B0" w:rsidP="00710C53">
      <w:pPr>
        <w:jc w:val="both"/>
        <w:rPr>
          <w:b/>
          <w:color w:val="DD1D21" w:themeColor="accent2"/>
          <w:sz w:val="28"/>
          <w:szCs w:val="28"/>
        </w:rPr>
      </w:pPr>
      <w:r>
        <w:t>Option 5 is not preferred will lead to high cost of the unit. The analysis in the document shows that even if decomposition occurs, it will be deflagrative in nature.</w:t>
      </w:r>
    </w:p>
    <w:p w14:paraId="49FC8C82" w14:textId="65DC890F" w:rsidR="00DA7AA8" w:rsidRDefault="00DA7AA8" w:rsidP="00E518D8">
      <w:pPr>
        <w:pStyle w:val="Heading2"/>
      </w:pPr>
      <w:bookmarkStart w:id="51" w:name="_Toc75961515"/>
      <w:r>
        <w:t xml:space="preserve">Uncertainties </w:t>
      </w:r>
      <w:r w:rsidR="00AA3282">
        <w:t xml:space="preserve">and </w:t>
      </w:r>
      <w:r w:rsidR="0006603B">
        <w:t>E</w:t>
      </w:r>
      <w:r w:rsidR="00AA3282">
        <w:t xml:space="preserve">scalation </w:t>
      </w:r>
      <w:r w:rsidR="0006603B">
        <w:t>L</w:t>
      </w:r>
      <w:r w:rsidR="00AA3282">
        <w:t>adder</w:t>
      </w:r>
      <w:bookmarkEnd w:id="51"/>
    </w:p>
    <w:p w14:paraId="6DBB1332" w14:textId="35EBE6DE" w:rsidR="00DA7AA8" w:rsidRPr="00C6208C" w:rsidRDefault="00DA7AA8" w:rsidP="00673A31">
      <w:pPr>
        <w:jc w:val="both"/>
        <w:rPr>
          <w:color w:val="404040" w:themeColor="text1"/>
        </w:rPr>
      </w:pPr>
      <w:r w:rsidRPr="00C6208C">
        <w:rPr>
          <w:color w:val="404040" w:themeColor="text1"/>
        </w:rPr>
        <w:t xml:space="preserve">Since </w:t>
      </w:r>
      <w:r w:rsidR="00FB0CF5" w:rsidRPr="00C6208C">
        <w:rPr>
          <w:color w:val="404040" w:themeColor="text1"/>
        </w:rPr>
        <w:t>a</w:t>
      </w:r>
      <w:r w:rsidRPr="00C6208C">
        <w:rPr>
          <w:color w:val="404040" w:themeColor="text1"/>
        </w:rPr>
        <w:t xml:space="preserve">cetylene is </w:t>
      </w:r>
      <w:r w:rsidR="00966EC6" w:rsidRPr="00C6208C">
        <w:rPr>
          <w:color w:val="404040" w:themeColor="text1"/>
        </w:rPr>
        <w:t>a</w:t>
      </w:r>
      <w:r w:rsidR="00E9481B" w:rsidRPr="00C6208C">
        <w:rPr>
          <w:color w:val="404040" w:themeColor="text1"/>
        </w:rPr>
        <w:t>n</w:t>
      </w:r>
      <w:r w:rsidR="00966EC6" w:rsidRPr="00C6208C">
        <w:rPr>
          <w:color w:val="404040" w:themeColor="text1"/>
        </w:rPr>
        <w:t xml:space="preserve"> </w:t>
      </w:r>
      <w:r w:rsidRPr="00C6208C">
        <w:rPr>
          <w:color w:val="404040" w:themeColor="text1"/>
        </w:rPr>
        <w:t xml:space="preserve">unstable molecule and there is limited data available across industry, there </w:t>
      </w:r>
      <w:r w:rsidR="00902D59" w:rsidRPr="00C6208C">
        <w:rPr>
          <w:color w:val="404040" w:themeColor="text1"/>
        </w:rPr>
        <w:t>are</w:t>
      </w:r>
      <w:r w:rsidR="00FD7E91" w:rsidRPr="00C6208C">
        <w:rPr>
          <w:color w:val="404040" w:themeColor="text1"/>
        </w:rPr>
        <w:t xml:space="preserve"> </w:t>
      </w:r>
      <w:r w:rsidR="00CB14AB" w:rsidRPr="00C6208C">
        <w:rPr>
          <w:color w:val="404040" w:themeColor="text1"/>
        </w:rPr>
        <w:t>uncertainties</w:t>
      </w:r>
      <w:r w:rsidRPr="00C6208C">
        <w:rPr>
          <w:color w:val="404040" w:themeColor="text1"/>
        </w:rPr>
        <w:t xml:space="preserve"> involved. </w:t>
      </w:r>
      <w:r w:rsidR="00710C53" w:rsidRPr="00C6208C">
        <w:rPr>
          <w:color w:val="404040" w:themeColor="text1"/>
        </w:rPr>
        <w:t>Despite</w:t>
      </w:r>
      <w:r w:rsidRPr="00C6208C">
        <w:rPr>
          <w:color w:val="404040" w:themeColor="text1"/>
        </w:rPr>
        <w:t xml:space="preserve"> the best attempt to de-risk the </w:t>
      </w:r>
      <w:r w:rsidR="00FB0CF5" w:rsidRPr="00C6208C">
        <w:rPr>
          <w:color w:val="404040" w:themeColor="text1"/>
        </w:rPr>
        <w:t>a</w:t>
      </w:r>
      <w:r w:rsidRPr="00C6208C">
        <w:rPr>
          <w:color w:val="404040" w:themeColor="text1"/>
        </w:rPr>
        <w:t xml:space="preserve">cetylene chemistries, there is </w:t>
      </w:r>
      <w:r w:rsidR="003C2525" w:rsidRPr="00C6208C">
        <w:rPr>
          <w:color w:val="404040" w:themeColor="text1"/>
        </w:rPr>
        <w:t xml:space="preserve">a </w:t>
      </w:r>
      <w:r w:rsidRPr="00C6208C">
        <w:rPr>
          <w:color w:val="404040" w:themeColor="text1"/>
        </w:rPr>
        <w:t xml:space="preserve">residual risk of decomposition of acetylene in the </w:t>
      </w:r>
      <w:r w:rsidR="003C2525" w:rsidRPr="00C6208C">
        <w:rPr>
          <w:color w:val="404040" w:themeColor="text1"/>
        </w:rPr>
        <w:t>system</w:t>
      </w:r>
      <w:r w:rsidRPr="00C6208C">
        <w:rPr>
          <w:color w:val="404040" w:themeColor="text1"/>
        </w:rPr>
        <w:t xml:space="preserve">. </w:t>
      </w:r>
      <w:r w:rsidR="00710C53" w:rsidRPr="00C6208C">
        <w:rPr>
          <w:color w:val="404040" w:themeColor="text1"/>
        </w:rPr>
        <w:t>The</w:t>
      </w:r>
      <w:r w:rsidR="00966EC6" w:rsidRPr="00C6208C">
        <w:rPr>
          <w:color w:val="404040" w:themeColor="text1"/>
        </w:rPr>
        <w:t xml:space="preserve"> f</w:t>
      </w:r>
      <w:r w:rsidRPr="00C6208C">
        <w:rPr>
          <w:color w:val="404040" w:themeColor="text1"/>
        </w:rPr>
        <w:t xml:space="preserve">igure below shows the escalation ladder for </w:t>
      </w:r>
      <w:r w:rsidR="00FB0CF5" w:rsidRPr="00C6208C">
        <w:rPr>
          <w:color w:val="404040" w:themeColor="text1"/>
        </w:rPr>
        <w:t>a</w:t>
      </w:r>
      <w:r w:rsidRPr="00C6208C">
        <w:rPr>
          <w:color w:val="404040" w:themeColor="text1"/>
        </w:rPr>
        <w:t>cetylene</w:t>
      </w:r>
      <w:r w:rsidR="00CB14AB" w:rsidRPr="00C6208C">
        <w:rPr>
          <w:color w:val="404040" w:themeColor="text1"/>
        </w:rPr>
        <w:t xml:space="preserve"> (the same as for any other HC/air or HC/O2 system)</w:t>
      </w:r>
      <w:r w:rsidRPr="00C6208C">
        <w:rPr>
          <w:color w:val="404040" w:themeColor="text1"/>
        </w:rPr>
        <w:t>, which can lead to explosion at the end. It shows the favourable factors at each stage, which should mitigate the risk of further escalation.</w:t>
      </w:r>
    </w:p>
    <w:p w14:paraId="1A429DE5" w14:textId="74278B89" w:rsidR="00DA7AA8" w:rsidRPr="00C6208C" w:rsidRDefault="069F5EB2" w:rsidP="00673A31">
      <w:pPr>
        <w:keepNext/>
        <w:rPr>
          <w:color w:val="404040" w:themeColor="text1"/>
        </w:rPr>
      </w:pPr>
      <w:r w:rsidRPr="00C6208C">
        <w:rPr>
          <w:noProof/>
          <w:color w:val="404040" w:themeColor="text1"/>
        </w:rPr>
        <w:lastRenderedPageBreak/>
        <w:drawing>
          <wp:inline distT="0" distB="0" distL="0" distR="0" wp14:anchorId="1452DDA3" wp14:editId="24EC339C">
            <wp:extent cx="6340267" cy="4150535"/>
            <wp:effectExtent l="0" t="0" r="381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24">
                      <a:extLst>
                        <a:ext uri="{28A0092B-C50C-407E-A947-70E740481C1C}">
                          <a14:useLocalDpi xmlns:a14="http://schemas.microsoft.com/office/drawing/2010/main" val="0"/>
                        </a:ext>
                      </a:extLst>
                    </a:blip>
                    <a:stretch>
                      <a:fillRect/>
                    </a:stretch>
                  </pic:blipFill>
                  <pic:spPr>
                    <a:xfrm>
                      <a:off x="0" y="0"/>
                      <a:ext cx="6340267" cy="4150535"/>
                    </a:xfrm>
                    <a:prstGeom prst="rect">
                      <a:avLst/>
                    </a:prstGeom>
                  </pic:spPr>
                </pic:pic>
              </a:graphicData>
            </a:graphic>
          </wp:inline>
        </w:drawing>
      </w:r>
    </w:p>
    <w:p w14:paraId="3661BF1B" w14:textId="128ECEA7" w:rsidR="00DA7AA8" w:rsidRPr="00C6208C" w:rsidRDefault="00DA7AA8" w:rsidP="00DA7AA8">
      <w:pPr>
        <w:pStyle w:val="Caption"/>
        <w:pBdr>
          <w:bottom w:val="none" w:sz="0" w:space="0" w:color="auto"/>
        </w:pBdr>
        <w:jc w:val="center"/>
      </w:pPr>
      <w:r w:rsidRPr="00C6208C">
        <w:t xml:space="preserve">Figure </w:t>
      </w:r>
      <w:r w:rsidR="00000000">
        <w:fldChar w:fldCharType="begin"/>
      </w:r>
      <w:r w:rsidR="00000000">
        <w:instrText xml:space="preserve"> SEQ Figure \* ARABIC </w:instrText>
      </w:r>
      <w:r w:rsidR="00000000">
        <w:fldChar w:fldCharType="separate"/>
      </w:r>
      <w:r w:rsidR="00604C58" w:rsidRPr="00C6208C">
        <w:rPr>
          <w:noProof/>
        </w:rPr>
        <w:t>7</w:t>
      </w:r>
      <w:r w:rsidR="00000000">
        <w:rPr>
          <w:noProof/>
        </w:rPr>
        <w:fldChar w:fldCharType="end"/>
      </w:r>
      <w:r w:rsidRPr="00C6208C">
        <w:t xml:space="preserve">: Escalation ladder for </w:t>
      </w:r>
      <w:r w:rsidR="00D423B9" w:rsidRPr="00C6208C">
        <w:t>a</w:t>
      </w:r>
      <w:r w:rsidRPr="00C6208C">
        <w:t xml:space="preserve">cetylene decomposition leading to </w:t>
      </w:r>
      <w:proofErr w:type="gramStart"/>
      <w:r w:rsidRPr="00C6208C">
        <w:t>deflagration</w:t>
      </w:r>
      <w:proofErr w:type="gramEnd"/>
    </w:p>
    <w:p w14:paraId="6FB6743D" w14:textId="17529D64" w:rsidR="00DA7AA8" w:rsidRPr="00C14053" w:rsidRDefault="00DA7AA8" w:rsidP="00673A31">
      <w:pPr>
        <w:jc w:val="both"/>
        <w:rPr>
          <w:color w:val="FF0000"/>
        </w:rPr>
      </w:pPr>
      <w:r w:rsidRPr="00C6208C">
        <w:rPr>
          <w:color w:val="404040" w:themeColor="text1"/>
        </w:rPr>
        <w:t xml:space="preserve">As per the conclusions drawn in the document based on experimental conditions, the operation is expected to be outside the flammable region of </w:t>
      </w:r>
      <w:r w:rsidR="00D423B9" w:rsidRPr="00C6208C">
        <w:rPr>
          <w:color w:val="404040" w:themeColor="text1"/>
        </w:rPr>
        <w:t>a</w:t>
      </w:r>
      <w:r w:rsidRPr="00C6208C">
        <w:rPr>
          <w:color w:val="404040" w:themeColor="text1"/>
        </w:rPr>
        <w:t xml:space="preserve">cetylene </w:t>
      </w:r>
      <w:r w:rsidR="009C32C0" w:rsidRPr="00C6208C">
        <w:rPr>
          <w:color w:val="404040" w:themeColor="text1"/>
        </w:rPr>
        <w:t xml:space="preserve">mixtures because of </w:t>
      </w:r>
      <w:r w:rsidR="00B61E68" w:rsidRPr="00C6208C">
        <w:rPr>
          <w:color w:val="404040" w:themeColor="text1"/>
        </w:rPr>
        <w:t>dilution</w:t>
      </w:r>
      <w:r w:rsidR="00024D90" w:rsidRPr="00C6208C">
        <w:rPr>
          <w:color w:val="404040" w:themeColor="text1"/>
        </w:rPr>
        <w:t xml:space="preserve">, except mixture </w:t>
      </w:r>
      <w:r w:rsidR="002C6240" w:rsidRPr="00C6208C">
        <w:rPr>
          <w:color w:val="404040" w:themeColor="text1"/>
        </w:rPr>
        <w:t>5.</w:t>
      </w:r>
      <w:r w:rsidRPr="00C6208C">
        <w:rPr>
          <w:color w:val="404040" w:themeColor="text1"/>
        </w:rPr>
        <w:t xml:space="preserve"> </w:t>
      </w:r>
      <w:r w:rsidR="00AA3282" w:rsidRPr="00C6208C">
        <w:rPr>
          <w:color w:val="404040" w:themeColor="text1"/>
        </w:rPr>
        <w:t xml:space="preserve">If the mixture reaches the flammable region due </w:t>
      </w:r>
      <w:r w:rsidR="00966EC6" w:rsidRPr="00C6208C">
        <w:rPr>
          <w:color w:val="404040" w:themeColor="text1"/>
        </w:rPr>
        <w:t xml:space="preserve">to </w:t>
      </w:r>
      <w:r w:rsidR="00AA3282" w:rsidRPr="00C6208C">
        <w:rPr>
          <w:color w:val="404040" w:themeColor="text1"/>
        </w:rPr>
        <w:t xml:space="preserve">the unknowns involved, there is no powerful ignition source available due to </w:t>
      </w:r>
      <w:r w:rsidR="00966EC6" w:rsidRPr="00C6208C">
        <w:rPr>
          <w:color w:val="404040" w:themeColor="text1"/>
        </w:rPr>
        <w:t xml:space="preserve">the </w:t>
      </w:r>
      <w:r w:rsidR="00AA3282" w:rsidRPr="00C6208C">
        <w:rPr>
          <w:color w:val="404040" w:themeColor="text1"/>
        </w:rPr>
        <w:t>well</w:t>
      </w:r>
      <w:r w:rsidR="00436C8A" w:rsidRPr="00C6208C">
        <w:rPr>
          <w:color w:val="404040" w:themeColor="text1"/>
        </w:rPr>
        <w:t>-</w:t>
      </w:r>
      <w:r w:rsidR="00AA3282" w:rsidRPr="00C6208C">
        <w:rPr>
          <w:color w:val="404040" w:themeColor="text1"/>
        </w:rPr>
        <w:t xml:space="preserve">grounded/bonded system. Even if such an ignition source exists, the flame propagation may </w:t>
      </w:r>
      <w:r w:rsidR="00FB0CF5" w:rsidRPr="00C6208C">
        <w:rPr>
          <w:color w:val="404040" w:themeColor="text1"/>
        </w:rPr>
        <w:t xml:space="preserve">not </w:t>
      </w:r>
      <w:r w:rsidR="00AA3282" w:rsidRPr="00C6208C">
        <w:rPr>
          <w:color w:val="404040" w:themeColor="text1"/>
        </w:rPr>
        <w:t xml:space="preserve">be </w:t>
      </w:r>
      <w:r w:rsidR="009C32C0" w:rsidRPr="00C6208C">
        <w:rPr>
          <w:color w:val="404040" w:themeColor="text1"/>
        </w:rPr>
        <w:t xml:space="preserve">sustainable because of </w:t>
      </w:r>
      <w:r w:rsidR="00FB0CF5" w:rsidRPr="00C6208C">
        <w:rPr>
          <w:color w:val="404040" w:themeColor="text1"/>
        </w:rPr>
        <w:t xml:space="preserve">the </w:t>
      </w:r>
      <w:r w:rsidR="009C32C0" w:rsidRPr="00C6208C">
        <w:rPr>
          <w:color w:val="404040" w:themeColor="text1"/>
        </w:rPr>
        <w:t>small diameter of connections</w:t>
      </w:r>
      <w:r w:rsidR="00C02EDF">
        <w:rPr>
          <w:color w:val="404040" w:themeColor="text1"/>
        </w:rPr>
        <w:t xml:space="preserve"> (internal diameter of 4 mm)</w:t>
      </w:r>
      <w:r w:rsidR="00AA3282" w:rsidRPr="00C6208C">
        <w:rPr>
          <w:color w:val="404040" w:themeColor="text1"/>
        </w:rPr>
        <w:t xml:space="preserve">. If the flame propagation does occur, </w:t>
      </w:r>
      <w:r w:rsidR="009C32C0" w:rsidRPr="00C6208C">
        <w:rPr>
          <w:color w:val="404040" w:themeColor="text1"/>
        </w:rPr>
        <w:t xml:space="preserve">it should be deflagrative combustion </w:t>
      </w:r>
      <w:r w:rsidR="00C02EDF">
        <w:rPr>
          <w:color w:val="404040" w:themeColor="text1"/>
        </w:rPr>
        <w:t xml:space="preserve">which is characterised by a </w:t>
      </w:r>
      <w:r w:rsidR="009C32C0" w:rsidRPr="00C6208C">
        <w:rPr>
          <w:color w:val="404040" w:themeColor="text1"/>
        </w:rPr>
        <w:t xml:space="preserve">low rate of </w:t>
      </w:r>
      <w:r w:rsidR="00C02EDF">
        <w:rPr>
          <w:color w:val="404040" w:themeColor="text1"/>
        </w:rPr>
        <w:t xml:space="preserve">pressure rise/energy release </w:t>
      </w:r>
      <w:r w:rsidR="009C32C0" w:rsidRPr="00C6208C">
        <w:rPr>
          <w:color w:val="404040" w:themeColor="text1"/>
        </w:rPr>
        <w:t xml:space="preserve">(see experimental values of ref </w:t>
      </w:r>
      <w:r w:rsidR="00745016" w:rsidRPr="00C6208C">
        <w:rPr>
          <w:color w:val="404040" w:themeColor="text1"/>
        </w:rPr>
        <w:t>2</w:t>
      </w:r>
      <w:r w:rsidR="00C838CB" w:rsidRPr="00C6208C">
        <w:rPr>
          <w:color w:val="404040" w:themeColor="text1"/>
        </w:rPr>
        <w:t xml:space="preserve"> </w:t>
      </w:r>
      <w:proofErr w:type="spellStart"/>
      <w:r w:rsidR="009C32C0" w:rsidRPr="00C6208C">
        <w:rPr>
          <w:color w:val="404040" w:themeColor="text1"/>
        </w:rPr>
        <w:t>Holtapp</w:t>
      </w:r>
      <w:r w:rsidR="009B74CF" w:rsidRPr="00C6208C">
        <w:rPr>
          <w:color w:val="404040" w:themeColor="text1"/>
        </w:rPr>
        <w:t>e</w:t>
      </w:r>
      <w:r w:rsidR="009C32C0" w:rsidRPr="00C6208C">
        <w:rPr>
          <w:color w:val="404040" w:themeColor="text1"/>
        </w:rPr>
        <w:t>ls</w:t>
      </w:r>
      <w:proofErr w:type="spellEnd"/>
      <w:r w:rsidR="00024D90" w:rsidRPr="00C6208C">
        <w:rPr>
          <w:color w:val="404040" w:themeColor="text1"/>
        </w:rPr>
        <w:t>)</w:t>
      </w:r>
      <w:r w:rsidR="009C32C0" w:rsidRPr="00C6208C">
        <w:rPr>
          <w:color w:val="404040" w:themeColor="text1"/>
        </w:rPr>
        <w:t>. T</w:t>
      </w:r>
      <w:r w:rsidR="00AA3282" w:rsidRPr="00C6208C">
        <w:rPr>
          <w:color w:val="404040" w:themeColor="text1"/>
        </w:rPr>
        <w:t xml:space="preserve">he overpressure </w:t>
      </w:r>
      <w:r w:rsidR="00C02EDF">
        <w:rPr>
          <w:color w:val="404040" w:themeColor="text1"/>
        </w:rPr>
        <w:t xml:space="preserve">is </w:t>
      </w:r>
      <w:r w:rsidR="00AA3282" w:rsidRPr="00C6208C">
        <w:rPr>
          <w:color w:val="404040" w:themeColor="text1"/>
        </w:rPr>
        <w:t xml:space="preserve">within the design pressure </w:t>
      </w:r>
      <w:r w:rsidR="00024D90" w:rsidRPr="00C6208C">
        <w:rPr>
          <w:color w:val="404040" w:themeColor="text1"/>
        </w:rPr>
        <w:t>system except the quart</w:t>
      </w:r>
      <w:r w:rsidR="00AA5257" w:rsidRPr="00C6208C">
        <w:rPr>
          <w:color w:val="404040" w:themeColor="text1"/>
        </w:rPr>
        <w:t>z</w:t>
      </w:r>
      <w:r w:rsidR="00024D90" w:rsidRPr="00C6208C">
        <w:rPr>
          <w:color w:val="404040" w:themeColor="text1"/>
        </w:rPr>
        <w:t xml:space="preserve"> reactor. </w:t>
      </w:r>
      <w:r w:rsidR="00AA3282" w:rsidRPr="00C6208C">
        <w:rPr>
          <w:color w:val="404040" w:themeColor="text1"/>
        </w:rPr>
        <w:t xml:space="preserve">Rupture disc </w:t>
      </w:r>
      <w:r w:rsidR="00024D90" w:rsidRPr="00C6208C">
        <w:rPr>
          <w:color w:val="404040" w:themeColor="text1"/>
        </w:rPr>
        <w:t xml:space="preserve">is installed to </w:t>
      </w:r>
      <w:r w:rsidR="00AA3282" w:rsidRPr="00C6208C">
        <w:rPr>
          <w:color w:val="404040" w:themeColor="text1"/>
        </w:rPr>
        <w:t xml:space="preserve">provide </w:t>
      </w:r>
      <w:r w:rsidR="00024D90" w:rsidRPr="00C6208C">
        <w:rPr>
          <w:color w:val="404040" w:themeColor="text1"/>
        </w:rPr>
        <w:t xml:space="preserve">safeguarding against </w:t>
      </w:r>
      <w:r w:rsidR="00AA3282" w:rsidRPr="00C6208C">
        <w:rPr>
          <w:color w:val="404040" w:themeColor="text1"/>
        </w:rPr>
        <w:t xml:space="preserve">rise in pressure beyond </w:t>
      </w:r>
      <w:r w:rsidR="00AA5257" w:rsidRPr="00C6208C">
        <w:rPr>
          <w:color w:val="404040" w:themeColor="text1"/>
        </w:rPr>
        <w:t xml:space="preserve">the </w:t>
      </w:r>
      <w:r w:rsidR="00AA3282" w:rsidRPr="00C6208C">
        <w:rPr>
          <w:color w:val="404040" w:themeColor="text1"/>
        </w:rPr>
        <w:t xml:space="preserve">safe operating region. </w:t>
      </w:r>
      <w:r w:rsidR="00024D90" w:rsidRPr="00C6208C">
        <w:rPr>
          <w:color w:val="404040" w:themeColor="text1"/>
        </w:rPr>
        <w:t>Potential rupture of quartz reactor may generate fragments w</w:t>
      </w:r>
      <w:r w:rsidR="00AA5257" w:rsidRPr="00C6208C">
        <w:rPr>
          <w:color w:val="404040" w:themeColor="text1"/>
        </w:rPr>
        <w:t>h</w:t>
      </w:r>
      <w:r w:rsidR="00024D90" w:rsidRPr="00C6208C">
        <w:rPr>
          <w:color w:val="404040" w:themeColor="text1"/>
        </w:rPr>
        <w:t>ic</w:t>
      </w:r>
      <w:r w:rsidR="00AA5257" w:rsidRPr="00C6208C">
        <w:rPr>
          <w:color w:val="404040" w:themeColor="text1"/>
        </w:rPr>
        <w:t>h</w:t>
      </w:r>
      <w:r w:rsidR="00024D90" w:rsidRPr="00C6208C">
        <w:rPr>
          <w:color w:val="404040" w:themeColor="text1"/>
        </w:rPr>
        <w:t xml:space="preserve"> are captured by the furnace enclosure around the reactor. </w:t>
      </w:r>
    </w:p>
    <w:p w14:paraId="4256EB7F" w14:textId="5CF54FA0" w:rsidR="00E86A0A" w:rsidRDefault="00542316" w:rsidP="00E518D8">
      <w:pPr>
        <w:pStyle w:val="Heading2"/>
      </w:pPr>
      <w:bookmarkStart w:id="52" w:name="_Toc63810841"/>
      <w:bookmarkStart w:id="53" w:name="_Toc75961516"/>
      <w:bookmarkEnd w:id="52"/>
      <w:r>
        <w:t>Requirements/</w:t>
      </w:r>
      <w:r w:rsidR="00E518D8">
        <w:t>Recommendations</w:t>
      </w:r>
      <w:bookmarkEnd w:id="53"/>
    </w:p>
    <w:p w14:paraId="241D5202" w14:textId="79324C10" w:rsidR="00E518D8" w:rsidRDefault="009B59B0" w:rsidP="00673A31">
      <w:pPr>
        <w:pStyle w:val="ListParagraph"/>
        <w:numPr>
          <w:ilvl w:val="0"/>
          <w:numId w:val="43"/>
        </w:numPr>
        <w:jc w:val="both"/>
      </w:pPr>
      <w:r>
        <w:t>Unit</w:t>
      </w:r>
      <w:r w:rsidR="00E518D8">
        <w:t xml:space="preserve"> must be properly grounded/bonded to prevent static </w:t>
      </w:r>
      <w:r w:rsidR="001B1C90">
        <w:t xml:space="preserve">charge </w:t>
      </w:r>
      <w:proofErr w:type="gramStart"/>
      <w:r w:rsidR="00E518D8">
        <w:t>accumulation</w:t>
      </w:r>
      <w:proofErr w:type="gramEnd"/>
    </w:p>
    <w:p w14:paraId="25518F34" w14:textId="62055DEC" w:rsidR="009B59B0" w:rsidRDefault="009B59B0" w:rsidP="00AB5E2C">
      <w:pPr>
        <w:pStyle w:val="ListParagraph"/>
        <w:numPr>
          <w:ilvl w:val="0"/>
          <w:numId w:val="43"/>
        </w:numPr>
        <w:jc w:val="both"/>
      </w:pPr>
      <w:r>
        <w:t>Rupture disc at the discharge of the compressor to be set at a pressure which is slightly above required operating pressure</w:t>
      </w:r>
      <w:r w:rsidR="00024D90">
        <w:t xml:space="preserve"> (20 - 30 %)</w:t>
      </w:r>
      <w:r>
        <w:t>, to prevent inadvertent build</w:t>
      </w:r>
      <w:r w:rsidR="00FD4CE7">
        <w:t>-up</w:t>
      </w:r>
      <w:r>
        <w:t xml:space="preserve"> of pressure due to </w:t>
      </w:r>
      <w:r w:rsidR="00024D90">
        <w:t>energy release by acetylene</w:t>
      </w:r>
      <w:r w:rsidR="00FD4CE7">
        <w:t xml:space="preserve"> decomposition</w:t>
      </w:r>
      <w:r>
        <w:t>.</w:t>
      </w:r>
    </w:p>
    <w:p w14:paraId="57651937" w14:textId="757B8263" w:rsidR="009E7D59" w:rsidRDefault="009E7D59" w:rsidP="00AB5E2C">
      <w:pPr>
        <w:pStyle w:val="ListParagraph"/>
        <w:numPr>
          <w:ilvl w:val="0"/>
          <w:numId w:val="43"/>
        </w:numPr>
        <w:jc w:val="both"/>
      </w:pPr>
      <w:r>
        <w:lastRenderedPageBreak/>
        <w:t xml:space="preserve">Rupture disc outlet must be vented to </w:t>
      </w:r>
      <w:r w:rsidR="00883122">
        <w:t xml:space="preserve">an inert </w:t>
      </w:r>
      <w:r w:rsidR="00445069">
        <w:t xml:space="preserve">environment to prevent </w:t>
      </w:r>
      <w:r w:rsidR="00E06D2F">
        <w:t xml:space="preserve">subsequent combustion </w:t>
      </w:r>
      <w:r w:rsidR="00445069">
        <w:t xml:space="preserve">of </w:t>
      </w:r>
      <w:r w:rsidR="00E06D2F">
        <w:t xml:space="preserve">released </w:t>
      </w:r>
      <w:r w:rsidR="006667DC">
        <w:t>products upon contact with oxygen</w:t>
      </w:r>
      <w:r w:rsidR="00024D90">
        <w:t xml:space="preserve">. Full </w:t>
      </w:r>
      <w:proofErr w:type="spellStart"/>
      <w:r w:rsidR="00024D90">
        <w:t>inerting</w:t>
      </w:r>
      <w:proofErr w:type="spellEnd"/>
      <w:r w:rsidR="00024D90">
        <w:t xml:space="preserve"> (to 0 % oxygen) is not necessary, </w:t>
      </w:r>
      <w:r w:rsidR="0053301F">
        <w:t xml:space="preserve">the </w:t>
      </w:r>
      <w:r w:rsidR="00024D90">
        <w:t>presence of oxygen at the Limiting Oxygen Concentration is allowed</w:t>
      </w:r>
      <w:r w:rsidR="006667DC">
        <w:t>.</w:t>
      </w:r>
    </w:p>
    <w:p w14:paraId="77D21258" w14:textId="04052327" w:rsidR="006667DC" w:rsidRPr="00E518D8" w:rsidRDefault="00902D59" w:rsidP="00673A31">
      <w:pPr>
        <w:pStyle w:val="ListParagraph"/>
        <w:numPr>
          <w:ilvl w:val="0"/>
          <w:numId w:val="43"/>
        </w:numPr>
        <w:jc w:val="both"/>
      </w:pPr>
      <w:r>
        <w:t>T</w:t>
      </w:r>
      <w:r w:rsidR="00985345">
        <w:t>he enclosure</w:t>
      </w:r>
      <w:r>
        <w:t xml:space="preserve"> may not be fixed</w:t>
      </w:r>
      <w:r w:rsidR="005C5608">
        <w:t xml:space="preserve"> to </w:t>
      </w:r>
      <w:r w:rsidR="00133B1F">
        <w:t xml:space="preserve">ground, </w:t>
      </w:r>
      <w:r>
        <w:t xml:space="preserve">to </w:t>
      </w:r>
      <w:r w:rsidR="00133B1F">
        <w:t xml:space="preserve">allow its </w:t>
      </w:r>
      <w:r w:rsidR="005C5608">
        <w:t xml:space="preserve">mobility </w:t>
      </w:r>
      <w:r w:rsidR="00F4732C">
        <w:t xml:space="preserve">as it </w:t>
      </w:r>
      <w:r>
        <w:t xml:space="preserve">facilitates </w:t>
      </w:r>
      <w:r w:rsidR="00F4732C">
        <w:t>additional</w:t>
      </w:r>
      <w:r w:rsidR="008A6256">
        <w:t xml:space="preserve"> energy absorption</w:t>
      </w:r>
      <w:r w:rsidR="00A15FE3">
        <w:t xml:space="preserve"> upon impact. </w:t>
      </w:r>
    </w:p>
    <w:p w14:paraId="2174BFC0" w14:textId="6FD4B400" w:rsidR="00FD7E91" w:rsidRDefault="00FD7E91" w:rsidP="00FD7E91">
      <w:pPr>
        <w:pStyle w:val="AppendixHeading"/>
      </w:pPr>
      <w:bookmarkStart w:id="54" w:name="_Ref76380483"/>
      <w:bookmarkStart w:id="55" w:name="_Toc24115757"/>
      <w:bookmarkStart w:id="56" w:name="_Toc75961517"/>
    </w:p>
    <w:bookmarkEnd w:id="54"/>
    <w:p w14:paraId="7B35245D" w14:textId="77777777" w:rsidR="00FD7E91" w:rsidRDefault="00FD7E91" w:rsidP="00C6208C">
      <w:pPr>
        <w:pStyle w:val="Heading2"/>
        <w:numPr>
          <w:ilvl w:val="0"/>
          <w:numId w:val="0"/>
        </w:numPr>
        <w:ind w:left="851" w:hanging="851"/>
      </w:pPr>
      <w:r>
        <w:t>Analysis of Pure Acetylene Chemistries</w:t>
      </w:r>
    </w:p>
    <w:p w14:paraId="40C1094F" w14:textId="3E6423F9" w:rsidR="00FD7E91" w:rsidRDefault="00FD7E91" w:rsidP="00FD7E91">
      <w:pPr>
        <w:jc w:val="both"/>
      </w:pPr>
      <w:r>
        <w:t xml:space="preserve">The pure acetylene decomposition characteristics are explored as part of the study for </w:t>
      </w:r>
      <w:r w:rsidR="00783B4F">
        <w:t>the sole</w:t>
      </w:r>
      <w:r>
        <w:t xml:space="preserve"> purpose of validating the DKM. It is not intended to be a risk assessment for the deployment of pure acetylene chemistries in the unit. If the operation with pure acetylene in batch or continue reactors is deemed to be required in the future, a safety assessment is required, focused heavily on protective barriers.</w:t>
      </w:r>
    </w:p>
    <w:p w14:paraId="488EE98D" w14:textId="0BCE6644" w:rsidR="00FD7E91" w:rsidRDefault="00FD7E91" w:rsidP="00FD7E91">
      <w:pPr>
        <w:jc w:val="both"/>
      </w:pPr>
      <w:r>
        <w:t xml:space="preserve">The analysis is carried out by determining the elevated temperature at which acetylene starts self-decomposing within 10 mins in an adiabatic system assumption, so all heat generated contributes to temperature increase of the gaseous mixture. The most an </w:t>
      </w:r>
      <w:r w:rsidR="00783B4F">
        <w:t>appropriate detailed</w:t>
      </w:r>
      <w:r>
        <w:t xml:space="preserve"> kinetic model (DKM) was searched for and selected:  the most advanced and promising </w:t>
      </w:r>
      <w:r w:rsidRPr="00C928FD">
        <w:t>DKM</w:t>
      </w:r>
      <w:r w:rsidR="00C928FD" w:rsidRPr="00C928FD">
        <w:t xml:space="preserve"> </w:t>
      </w:r>
      <w:r w:rsidR="00471861" w:rsidRPr="00C928FD">
        <w:t>[</w:t>
      </w:r>
      <w:r w:rsidR="00C928FD" w:rsidRPr="00C6208C">
        <w:t>R</w:t>
      </w:r>
      <w:r w:rsidR="00471861" w:rsidRPr="00C928FD">
        <w:t>ef</w:t>
      </w:r>
      <w:r w:rsidR="00C928FD">
        <w:t xml:space="preserve"> </w:t>
      </w:r>
      <w:r w:rsidR="00C928FD">
        <w:fldChar w:fldCharType="begin"/>
      </w:r>
      <w:r w:rsidR="00C928FD">
        <w:instrText xml:space="preserve"> REF _Ref76294553 \n \h </w:instrText>
      </w:r>
      <w:r w:rsidR="00C928FD">
        <w:fldChar w:fldCharType="separate"/>
      </w:r>
      <w:r w:rsidR="00C928FD">
        <w:t>6</w:t>
      </w:r>
      <w:r w:rsidR="00C928FD">
        <w:fldChar w:fldCharType="end"/>
      </w:r>
      <w:r w:rsidR="00471861" w:rsidRPr="00C928FD">
        <w:t>]</w:t>
      </w:r>
      <w:r w:rsidRPr="00C928FD">
        <w:t>, where</w:t>
      </w:r>
      <w:r>
        <w:t xml:space="preserve"> acetylene was considered as </w:t>
      </w:r>
      <w:r w:rsidR="00471861" w:rsidRPr="00226CF0">
        <w:rPr>
          <w:color w:val="535353" w:themeColor="text2" w:themeShade="80"/>
        </w:rPr>
        <w:t>one of the reactants</w:t>
      </w:r>
      <w:r w:rsidRPr="00226CF0">
        <w:rPr>
          <w:color w:val="535353" w:themeColor="text2" w:themeShade="80"/>
        </w:rPr>
        <w:t xml:space="preserve">. </w:t>
      </w:r>
      <w:r>
        <w:t>All elementary reactions are included in the model. However, it is not tested for pure acetylene. A verification was carried out to determine the accuracy of the model.</w:t>
      </w:r>
    </w:p>
    <w:p w14:paraId="2DA29580" w14:textId="1F09BB88" w:rsidR="00FD7E91" w:rsidRDefault="00FD7E91" w:rsidP="00C6208C">
      <w:pPr>
        <w:spacing w:after="0"/>
        <w:jc w:val="both"/>
      </w:pPr>
      <w:r>
        <w:t xml:space="preserve">Calculations of temperature at which pure C2H2 starts to self-decompose in 10 min are given below in tables at different initial pressure (P0). Initial temperature (T0) is </w:t>
      </w:r>
      <w:r w:rsidR="00FF2CD5">
        <w:t>changed,</w:t>
      </w:r>
      <w:r>
        <w:t xml:space="preserve"> and the ignition delay time (IDT) is given in the last column. Description “&gt;600” means there was no self-decomposition occurred in 600 seconds.:</w:t>
      </w:r>
    </w:p>
    <w:p w14:paraId="514E09B8" w14:textId="0FB876D3" w:rsidR="00FD7E91" w:rsidRDefault="00FD7E91" w:rsidP="00C6208C">
      <w:pPr>
        <w:pStyle w:val="Heading3"/>
        <w:numPr>
          <w:ilvl w:val="3"/>
          <w:numId w:val="23"/>
        </w:numPr>
        <w:ind w:left="360"/>
      </w:pPr>
      <w:r w:rsidRPr="005603B1">
        <w:t>P0=1 bara</w:t>
      </w:r>
    </w:p>
    <w:p w14:paraId="39D7B6DB" w14:textId="77777777" w:rsidR="00FD7E91" w:rsidRPr="001E5361" w:rsidRDefault="00FD7E91" w:rsidP="00FD7E91"/>
    <w:tbl>
      <w:tblPr>
        <w:tblW w:w="3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3"/>
        <w:gridCol w:w="960"/>
        <w:gridCol w:w="960"/>
        <w:gridCol w:w="960"/>
      </w:tblGrid>
      <w:tr w:rsidR="00FD7E91" w:rsidRPr="00616547" w14:paraId="080A0091" w14:textId="77777777" w:rsidTr="00085A9E">
        <w:trPr>
          <w:trHeight w:val="300"/>
          <w:jc w:val="center"/>
        </w:trPr>
        <w:tc>
          <w:tcPr>
            <w:tcW w:w="960" w:type="dxa"/>
            <w:shd w:val="clear" w:color="auto" w:fill="auto"/>
            <w:noWrap/>
            <w:vAlign w:val="bottom"/>
            <w:hideMark/>
          </w:tcPr>
          <w:p w14:paraId="238EAF53"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1000/T0</w:t>
            </w:r>
          </w:p>
        </w:tc>
        <w:tc>
          <w:tcPr>
            <w:tcW w:w="960" w:type="dxa"/>
            <w:shd w:val="clear" w:color="auto" w:fill="auto"/>
            <w:noWrap/>
            <w:vAlign w:val="bottom"/>
            <w:hideMark/>
          </w:tcPr>
          <w:p w14:paraId="33E8CCBC"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T0 [K]</w:t>
            </w:r>
          </w:p>
        </w:tc>
        <w:tc>
          <w:tcPr>
            <w:tcW w:w="960" w:type="dxa"/>
            <w:shd w:val="clear" w:color="auto" w:fill="auto"/>
            <w:noWrap/>
            <w:vAlign w:val="bottom"/>
            <w:hideMark/>
          </w:tcPr>
          <w:p w14:paraId="05030A03"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T0 [C]</w:t>
            </w:r>
          </w:p>
        </w:tc>
        <w:tc>
          <w:tcPr>
            <w:tcW w:w="960" w:type="dxa"/>
            <w:shd w:val="clear" w:color="auto" w:fill="auto"/>
            <w:noWrap/>
            <w:vAlign w:val="bottom"/>
            <w:hideMark/>
          </w:tcPr>
          <w:p w14:paraId="60A3D407"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ID [s]</w:t>
            </w:r>
          </w:p>
        </w:tc>
      </w:tr>
      <w:tr w:rsidR="00FD7E91" w:rsidRPr="00616547" w14:paraId="00F5BE57" w14:textId="77777777" w:rsidTr="00085A9E">
        <w:trPr>
          <w:trHeight w:val="300"/>
          <w:jc w:val="center"/>
        </w:trPr>
        <w:tc>
          <w:tcPr>
            <w:tcW w:w="960" w:type="dxa"/>
            <w:shd w:val="clear" w:color="auto" w:fill="auto"/>
            <w:noWrap/>
            <w:vAlign w:val="bottom"/>
            <w:hideMark/>
          </w:tcPr>
          <w:p w14:paraId="02C45CFF"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1.438849</w:t>
            </w:r>
          </w:p>
        </w:tc>
        <w:tc>
          <w:tcPr>
            <w:tcW w:w="960" w:type="dxa"/>
            <w:shd w:val="clear" w:color="auto" w:fill="auto"/>
            <w:noWrap/>
            <w:vAlign w:val="bottom"/>
            <w:hideMark/>
          </w:tcPr>
          <w:p w14:paraId="42305D75"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695</w:t>
            </w:r>
          </w:p>
        </w:tc>
        <w:tc>
          <w:tcPr>
            <w:tcW w:w="960" w:type="dxa"/>
            <w:shd w:val="clear" w:color="auto" w:fill="auto"/>
            <w:noWrap/>
            <w:vAlign w:val="bottom"/>
            <w:hideMark/>
          </w:tcPr>
          <w:p w14:paraId="547E1B89"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422</w:t>
            </w:r>
          </w:p>
        </w:tc>
        <w:tc>
          <w:tcPr>
            <w:tcW w:w="960" w:type="dxa"/>
            <w:shd w:val="clear" w:color="auto" w:fill="auto"/>
            <w:noWrap/>
            <w:vAlign w:val="bottom"/>
            <w:hideMark/>
          </w:tcPr>
          <w:p w14:paraId="04F332EF" w14:textId="77777777" w:rsidR="00FD7E91" w:rsidRPr="00616547" w:rsidRDefault="00FD7E91" w:rsidP="00085A9E">
            <w:pPr>
              <w:spacing w:after="0"/>
              <w:jc w:val="center"/>
              <w:rPr>
                <w:rFonts w:ascii="Calibri" w:eastAsia="Times New Roman" w:hAnsi="Calibri" w:cs="Calibri"/>
                <w:color w:val="000000"/>
              </w:rPr>
            </w:pPr>
          </w:p>
        </w:tc>
      </w:tr>
      <w:tr w:rsidR="00FD7E91" w:rsidRPr="00616547" w14:paraId="7C42E951" w14:textId="77777777" w:rsidTr="00085A9E">
        <w:trPr>
          <w:trHeight w:val="300"/>
          <w:jc w:val="center"/>
        </w:trPr>
        <w:tc>
          <w:tcPr>
            <w:tcW w:w="960" w:type="dxa"/>
            <w:shd w:val="clear" w:color="auto" w:fill="auto"/>
            <w:noWrap/>
            <w:vAlign w:val="bottom"/>
            <w:hideMark/>
          </w:tcPr>
          <w:p w14:paraId="6E93B5F7"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1.428571</w:t>
            </w:r>
          </w:p>
        </w:tc>
        <w:tc>
          <w:tcPr>
            <w:tcW w:w="960" w:type="dxa"/>
            <w:shd w:val="clear" w:color="auto" w:fill="auto"/>
            <w:noWrap/>
            <w:vAlign w:val="bottom"/>
            <w:hideMark/>
          </w:tcPr>
          <w:p w14:paraId="33B8C4EF"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700</w:t>
            </w:r>
          </w:p>
        </w:tc>
        <w:tc>
          <w:tcPr>
            <w:tcW w:w="960" w:type="dxa"/>
            <w:shd w:val="clear" w:color="auto" w:fill="auto"/>
            <w:noWrap/>
            <w:vAlign w:val="bottom"/>
            <w:hideMark/>
          </w:tcPr>
          <w:p w14:paraId="5267E21C"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427</w:t>
            </w:r>
          </w:p>
        </w:tc>
        <w:tc>
          <w:tcPr>
            <w:tcW w:w="960" w:type="dxa"/>
            <w:shd w:val="clear" w:color="auto" w:fill="auto"/>
            <w:noWrap/>
            <w:vAlign w:val="bottom"/>
            <w:hideMark/>
          </w:tcPr>
          <w:p w14:paraId="765A2B7A"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&gt;600</w:t>
            </w:r>
          </w:p>
        </w:tc>
      </w:tr>
      <w:tr w:rsidR="00FD7E91" w:rsidRPr="00616547" w14:paraId="3FEFE121" w14:textId="77777777" w:rsidTr="00085A9E">
        <w:trPr>
          <w:trHeight w:val="300"/>
          <w:jc w:val="center"/>
        </w:trPr>
        <w:tc>
          <w:tcPr>
            <w:tcW w:w="960" w:type="dxa"/>
            <w:shd w:val="clear" w:color="auto" w:fill="auto"/>
            <w:noWrap/>
            <w:vAlign w:val="bottom"/>
            <w:hideMark/>
          </w:tcPr>
          <w:p w14:paraId="2DFDCE53"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1.37931</w:t>
            </w:r>
          </w:p>
        </w:tc>
        <w:tc>
          <w:tcPr>
            <w:tcW w:w="960" w:type="dxa"/>
            <w:shd w:val="clear" w:color="auto" w:fill="auto"/>
            <w:noWrap/>
            <w:vAlign w:val="bottom"/>
            <w:hideMark/>
          </w:tcPr>
          <w:p w14:paraId="7CE11067"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725</w:t>
            </w:r>
          </w:p>
        </w:tc>
        <w:tc>
          <w:tcPr>
            <w:tcW w:w="960" w:type="dxa"/>
            <w:shd w:val="clear" w:color="auto" w:fill="auto"/>
            <w:noWrap/>
            <w:vAlign w:val="bottom"/>
            <w:hideMark/>
          </w:tcPr>
          <w:p w14:paraId="613F3FD8"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452</w:t>
            </w:r>
          </w:p>
        </w:tc>
        <w:tc>
          <w:tcPr>
            <w:tcW w:w="960" w:type="dxa"/>
            <w:shd w:val="clear" w:color="auto" w:fill="auto"/>
            <w:noWrap/>
            <w:vAlign w:val="bottom"/>
            <w:hideMark/>
          </w:tcPr>
          <w:p w14:paraId="52812832"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&gt;600</w:t>
            </w:r>
          </w:p>
        </w:tc>
      </w:tr>
      <w:tr w:rsidR="00FD7E91" w:rsidRPr="00616547" w14:paraId="769AFD86" w14:textId="77777777" w:rsidTr="00085A9E">
        <w:trPr>
          <w:trHeight w:val="300"/>
          <w:jc w:val="center"/>
        </w:trPr>
        <w:tc>
          <w:tcPr>
            <w:tcW w:w="960" w:type="dxa"/>
            <w:shd w:val="clear" w:color="auto" w:fill="auto"/>
            <w:noWrap/>
            <w:vAlign w:val="bottom"/>
            <w:hideMark/>
          </w:tcPr>
          <w:p w14:paraId="709C7618"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1.333333</w:t>
            </w:r>
          </w:p>
        </w:tc>
        <w:tc>
          <w:tcPr>
            <w:tcW w:w="960" w:type="dxa"/>
            <w:shd w:val="clear" w:color="auto" w:fill="auto"/>
            <w:noWrap/>
            <w:vAlign w:val="bottom"/>
            <w:hideMark/>
          </w:tcPr>
          <w:p w14:paraId="3D6B5F05"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750</w:t>
            </w:r>
          </w:p>
        </w:tc>
        <w:tc>
          <w:tcPr>
            <w:tcW w:w="960" w:type="dxa"/>
            <w:shd w:val="clear" w:color="auto" w:fill="auto"/>
            <w:noWrap/>
            <w:vAlign w:val="bottom"/>
            <w:hideMark/>
          </w:tcPr>
          <w:p w14:paraId="5B2916A9"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477</w:t>
            </w:r>
          </w:p>
        </w:tc>
        <w:tc>
          <w:tcPr>
            <w:tcW w:w="960" w:type="dxa"/>
            <w:shd w:val="clear" w:color="auto" w:fill="auto"/>
            <w:noWrap/>
            <w:vAlign w:val="bottom"/>
            <w:hideMark/>
          </w:tcPr>
          <w:p w14:paraId="5257350C"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&gt;600</w:t>
            </w:r>
          </w:p>
        </w:tc>
      </w:tr>
      <w:tr w:rsidR="00FD7E91" w:rsidRPr="00616547" w14:paraId="4B41556A" w14:textId="77777777" w:rsidTr="00085A9E">
        <w:trPr>
          <w:trHeight w:val="300"/>
          <w:jc w:val="center"/>
        </w:trPr>
        <w:tc>
          <w:tcPr>
            <w:tcW w:w="960" w:type="dxa"/>
            <w:shd w:val="clear" w:color="auto" w:fill="auto"/>
            <w:noWrap/>
            <w:vAlign w:val="bottom"/>
            <w:hideMark/>
          </w:tcPr>
          <w:p w14:paraId="32FCFAA9"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1.315789</w:t>
            </w:r>
          </w:p>
        </w:tc>
        <w:tc>
          <w:tcPr>
            <w:tcW w:w="960" w:type="dxa"/>
            <w:shd w:val="clear" w:color="auto" w:fill="auto"/>
            <w:noWrap/>
            <w:vAlign w:val="bottom"/>
            <w:hideMark/>
          </w:tcPr>
          <w:p w14:paraId="2E28FE56"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760</w:t>
            </w:r>
          </w:p>
        </w:tc>
        <w:tc>
          <w:tcPr>
            <w:tcW w:w="960" w:type="dxa"/>
            <w:shd w:val="clear" w:color="auto" w:fill="auto"/>
            <w:noWrap/>
            <w:vAlign w:val="bottom"/>
            <w:hideMark/>
          </w:tcPr>
          <w:p w14:paraId="75B1F405"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487</w:t>
            </w:r>
          </w:p>
        </w:tc>
        <w:tc>
          <w:tcPr>
            <w:tcW w:w="960" w:type="dxa"/>
            <w:shd w:val="clear" w:color="auto" w:fill="auto"/>
            <w:noWrap/>
            <w:vAlign w:val="bottom"/>
            <w:hideMark/>
          </w:tcPr>
          <w:p w14:paraId="46EB484C"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&gt;600</w:t>
            </w:r>
          </w:p>
        </w:tc>
      </w:tr>
      <w:tr w:rsidR="00FD7E91" w:rsidRPr="00616547" w14:paraId="311B263C" w14:textId="77777777" w:rsidTr="00085A9E">
        <w:trPr>
          <w:trHeight w:val="300"/>
          <w:jc w:val="center"/>
        </w:trPr>
        <w:tc>
          <w:tcPr>
            <w:tcW w:w="960" w:type="dxa"/>
            <w:shd w:val="clear" w:color="auto" w:fill="F9D1D1" w:themeFill="accent2" w:themeFillTint="33"/>
            <w:noWrap/>
            <w:vAlign w:val="bottom"/>
            <w:hideMark/>
          </w:tcPr>
          <w:p w14:paraId="24769A20"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1.298701</w:t>
            </w:r>
          </w:p>
        </w:tc>
        <w:tc>
          <w:tcPr>
            <w:tcW w:w="960" w:type="dxa"/>
            <w:shd w:val="clear" w:color="auto" w:fill="F9D1D1" w:themeFill="accent2" w:themeFillTint="33"/>
            <w:noWrap/>
            <w:vAlign w:val="bottom"/>
            <w:hideMark/>
          </w:tcPr>
          <w:p w14:paraId="75039690"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770</w:t>
            </w:r>
          </w:p>
        </w:tc>
        <w:tc>
          <w:tcPr>
            <w:tcW w:w="960" w:type="dxa"/>
            <w:shd w:val="clear" w:color="auto" w:fill="F9D1D1" w:themeFill="accent2" w:themeFillTint="33"/>
            <w:noWrap/>
            <w:vAlign w:val="bottom"/>
            <w:hideMark/>
          </w:tcPr>
          <w:p w14:paraId="25B40375"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497</w:t>
            </w:r>
          </w:p>
        </w:tc>
        <w:tc>
          <w:tcPr>
            <w:tcW w:w="960" w:type="dxa"/>
            <w:shd w:val="clear" w:color="auto" w:fill="F9D1D1" w:themeFill="accent2" w:themeFillTint="33"/>
            <w:noWrap/>
            <w:vAlign w:val="bottom"/>
            <w:hideMark/>
          </w:tcPr>
          <w:p w14:paraId="05F55DC6"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402.8</w:t>
            </w:r>
          </w:p>
        </w:tc>
      </w:tr>
      <w:tr w:rsidR="00FD7E91" w:rsidRPr="00616547" w14:paraId="704728FF" w14:textId="77777777" w:rsidTr="00085A9E">
        <w:trPr>
          <w:trHeight w:val="300"/>
          <w:jc w:val="center"/>
        </w:trPr>
        <w:tc>
          <w:tcPr>
            <w:tcW w:w="960" w:type="dxa"/>
            <w:shd w:val="clear" w:color="auto" w:fill="auto"/>
            <w:noWrap/>
            <w:vAlign w:val="bottom"/>
            <w:hideMark/>
          </w:tcPr>
          <w:p w14:paraId="79969333"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1.290323</w:t>
            </w:r>
          </w:p>
        </w:tc>
        <w:tc>
          <w:tcPr>
            <w:tcW w:w="960" w:type="dxa"/>
            <w:shd w:val="clear" w:color="auto" w:fill="auto"/>
            <w:noWrap/>
            <w:vAlign w:val="bottom"/>
            <w:hideMark/>
          </w:tcPr>
          <w:p w14:paraId="209A0FB4"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775</w:t>
            </w:r>
          </w:p>
        </w:tc>
        <w:tc>
          <w:tcPr>
            <w:tcW w:w="960" w:type="dxa"/>
            <w:shd w:val="clear" w:color="auto" w:fill="auto"/>
            <w:noWrap/>
            <w:vAlign w:val="bottom"/>
            <w:hideMark/>
          </w:tcPr>
          <w:p w14:paraId="51592FC0"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502</w:t>
            </w:r>
          </w:p>
        </w:tc>
        <w:tc>
          <w:tcPr>
            <w:tcW w:w="960" w:type="dxa"/>
            <w:shd w:val="clear" w:color="auto" w:fill="auto"/>
            <w:noWrap/>
            <w:vAlign w:val="bottom"/>
            <w:hideMark/>
          </w:tcPr>
          <w:p w14:paraId="6589BDE7"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330.9</w:t>
            </w:r>
          </w:p>
        </w:tc>
      </w:tr>
      <w:tr w:rsidR="00FD7E91" w:rsidRPr="00616547" w14:paraId="1B56EA35" w14:textId="77777777" w:rsidTr="00085A9E">
        <w:trPr>
          <w:trHeight w:val="300"/>
          <w:jc w:val="center"/>
        </w:trPr>
        <w:tc>
          <w:tcPr>
            <w:tcW w:w="960" w:type="dxa"/>
            <w:shd w:val="clear" w:color="auto" w:fill="auto"/>
            <w:noWrap/>
            <w:vAlign w:val="bottom"/>
            <w:hideMark/>
          </w:tcPr>
          <w:p w14:paraId="74FCB5EB"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1.282051</w:t>
            </w:r>
          </w:p>
        </w:tc>
        <w:tc>
          <w:tcPr>
            <w:tcW w:w="960" w:type="dxa"/>
            <w:shd w:val="clear" w:color="auto" w:fill="auto"/>
            <w:noWrap/>
            <w:vAlign w:val="bottom"/>
            <w:hideMark/>
          </w:tcPr>
          <w:p w14:paraId="1DDBFF2B"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780</w:t>
            </w:r>
          </w:p>
        </w:tc>
        <w:tc>
          <w:tcPr>
            <w:tcW w:w="960" w:type="dxa"/>
            <w:shd w:val="clear" w:color="auto" w:fill="auto"/>
            <w:noWrap/>
            <w:vAlign w:val="bottom"/>
            <w:hideMark/>
          </w:tcPr>
          <w:p w14:paraId="1BD8E5C5"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507</w:t>
            </w:r>
          </w:p>
        </w:tc>
        <w:tc>
          <w:tcPr>
            <w:tcW w:w="960" w:type="dxa"/>
            <w:shd w:val="clear" w:color="auto" w:fill="auto"/>
            <w:noWrap/>
            <w:vAlign w:val="bottom"/>
            <w:hideMark/>
          </w:tcPr>
          <w:p w14:paraId="6AF3858A"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272.6</w:t>
            </w:r>
          </w:p>
        </w:tc>
      </w:tr>
      <w:tr w:rsidR="00FD7E91" w:rsidRPr="00616547" w14:paraId="38D8A360" w14:textId="77777777" w:rsidTr="00085A9E">
        <w:trPr>
          <w:trHeight w:val="300"/>
          <w:jc w:val="center"/>
        </w:trPr>
        <w:tc>
          <w:tcPr>
            <w:tcW w:w="960" w:type="dxa"/>
            <w:shd w:val="clear" w:color="auto" w:fill="auto"/>
            <w:noWrap/>
            <w:vAlign w:val="bottom"/>
            <w:hideMark/>
          </w:tcPr>
          <w:p w14:paraId="7063BC75"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1.265823</w:t>
            </w:r>
          </w:p>
        </w:tc>
        <w:tc>
          <w:tcPr>
            <w:tcW w:w="960" w:type="dxa"/>
            <w:shd w:val="clear" w:color="auto" w:fill="auto"/>
            <w:noWrap/>
            <w:vAlign w:val="bottom"/>
            <w:hideMark/>
          </w:tcPr>
          <w:p w14:paraId="3D41C01A"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790</w:t>
            </w:r>
          </w:p>
        </w:tc>
        <w:tc>
          <w:tcPr>
            <w:tcW w:w="960" w:type="dxa"/>
            <w:shd w:val="clear" w:color="auto" w:fill="auto"/>
            <w:noWrap/>
            <w:vAlign w:val="bottom"/>
            <w:hideMark/>
          </w:tcPr>
          <w:p w14:paraId="1E7378FE"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517</w:t>
            </w:r>
          </w:p>
        </w:tc>
        <w:tc>
          <w:tcPr>
            <w:tcW w:w="960" w:type="dxa"/>
            <w:shd w:val="clear" w:color="auto" w:fill="auto"/>
            <w:noWrap/>
            <w:vAlign w:val="bottom"/>
            <w:hideMark/>
          </w:tcPr>
          <w:p w14:paraId="4EF5700E"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186</w:t>
            </w:r>
          </w:p>
        </w:tc>
      </w:tr>
      <w:tr w:rsidR="00FD7E91" w:rsidRPr="00616547" w14:paraId="320C67DB" w14:textId="77777777" w:rsidTr="00085A9E">
        <w:trPr>
          <w:trHeight w:val="300"/>
          <w:jc w:val="center"/>
        </w:trPr>
        <w:tc>
          <w:tcPr>
            <w:tcW w:w="960" w:type="dxa"/>
            <w:shd w:val="clear" w:color="auto" w:fill="auto"/>
            <w:noWrap/>
            <w:vAlign w:val="bottom"/>
            <w:hideMark/>
          </w:tcPr>
          <w:p w14:paraId="6A006EFE"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1.25</w:t>
            </w:r>
          </w:p>
        </w:tc>
        <w:tc>
          <w:tcPr>
            <w:tcW w:w="960" w:type="dxa"/>
            <w:shd w:val="clear" w:color="auto" w:fill="auto"/>
            <w:noWrap/>
            <w:vAlign w:val="bottom"/>
            <w:hideMark/>
          </w:tcPr>
          <w:p w14:paraId="2DAEED4D"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800</w:t>
            </w:r>
          </w:p>
        </w:tc>
        <w:tc>
          <w:tcPr>
            <w:tcW w:w="960" w:type="dxa"/>
            <w:shd w:val="clear" w:color="auto" w:fill="auto"/>
            <w:noWrap/>
            <w:vAlign w:val="bottom"/>
            <w:hideMark/>
          </w:tcPr>
          <w:p w14:paraId="2AD27372"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527</w:t>
            </w:r>
          </w:p>
        </w:tc>
        <w:tc>
          <w:tcPr>
            <w:tcW w:w="960" w:type="dxa"/>
            <w:shd w:val="clear" w:color="auto" w:fill="auto"/>
            <w:noWrap/>
            <w:vAlign w:val="bottom"/>
            <w:hideMark/>
          </w:tcPr>
          <w:p w14:paraId="66A3B966"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128</w:t>
            </w:r>
          </w:p>
        </w:tc>
      </w:tr>
      <w:tr w:rsidR="00FD7E91" w:rsidRPr="00616547" w14:paraId="63112B14" w14:textId="77777777" w:rsidTr="00085A9E">
        <w:trPr>
          <w:trHeight w:val="300"/>
          <w:jc w:val="center"/>
        </w:trPr>
        <w:tc>
          <w:tcPr>
            <w:tcW w:w="960" w:type="dxa"/>
            <w:shd w:val="clear" w:color="auto" w:fill="auto"/>
            <w:noWrap/>
            <w:vAlign w:val="bottom"/>
            <w:hideMark/>
          </w:tcPr>
          <w:p w14:paraId="20F90252"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1.212121</w:t>
            </w:r>
          </w:p>
        </w:tc>
        <w:tc>
          <w:tcPr>
            <w:tcW w:w="960" w:type="dxa"/>
            <w:shd w:val="clear" w:color="auto" w:fill="auto"/>
            <w:noWrap/>
            <w:vAlign w:val="bottom"/>
            <w:hideMark/>
          </w:tcPr>
          <w:p w14:paraId="0BDABB64"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825</w:t>
            </w:r>
          </w:p>
        </w:tc>
        <w:tc>
          <w:tcPr>
            <w:tcW w:w="960" w:type="dxa"/>
            <w:shd w:val="clear" w:color="auto" w:fill="auto"/>
            <w:noWrap/>
            <w:vAlign w:val="bottom"/>
            <w:hideMark/>
          </w:tcPr>
          <w:p w14:paraId="61539643"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552</w:t>
            </w:r>
          </w:p>
        </w:tc>
        <w:tc>
          <w:tcPr>
            <w:tcW w:w="960" w:type="dxa"/>
            <w:shd w:val="clear" w:color="auto" w:fill="auto"/>
            <w:noWrap/>
            <w:vAlign w:val="bottom"/>
            <w:hideMark/>
          </w:tcPr>
          <w:p w14:paraId="5EB86540"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53.32</w:t>
            </w:r>
          </w:p>
        </w:tc>
      </w:tr>
      <w:tr w:rsidR="00FD7E91" w:rsidRPr="00616547" w14:paraId="1BD2C513" w14:textId="77777777" w:rsidTr="00085A9E">
        <w:trPr>
          <w:trHeight w:val="300"/>
          <w:jc w:val="center"/>
        </w:trPr>
        <w:tc>
          <w:tcPr>
            <w:tcW w:w="960" w:type="dxa"/>
            <w:shd w:val="clear" w:color="auto" w:fill="auto"/>
            <w:noWrap/>
            <w:vAlign w:val="bottom"/>
            <w:hideMark/>
          </w:tcPr>
          <w:p w14:paraId="24AE8E83"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1.176471</w:t>
            </w:r>
          </w:p>
        </w:tc>
        <w:tc>
          <w:tcPr>
            <w:tcW w:w="960" w:type="dxa"/>
            <w:shd w:val="clear" w:color="auto" w:fill="auto"/>
            <w:noWrap/>
            <w:vAlign w:val="bottom"/>
            <w:hideMark/>
          </w:tcPr>
          <w:p w14:paraId="579DEED0"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850</w:t>
            </w:r>
          </w:p>
        </w:tc>
        <w:tc>
          <w:tcPr>
            <w:tcW w:w="960" w:type="dxa"/>
            <w:shd w:val="clear" w:color="auto" w:fill="auto"/>
            <w:noWrap/>
            <w:vAlign w:val="bottom"/>
            <w:hideMark/>
          </w:tcPr>
          <w:p w14:paraId="60DF7661"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577</w:t>
            </w:r>
          </w:p>
        </w:tc>
        <w:tc>
          <w:tcPr>
            <w:tcW w:w="960" w:type="dxa"/>
            <w:shd w:val="clear" w:color="auto" w:fill="auto"/>
            <w:noWrap/>
            <w:vAlign w:val="bottom"/>
            <w:hideMark/>
          </w:tcPr>
          <w:p w14:paraId="77CD58C0"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23.38</w:t>
            </w:r>
          </w:p>
        </w:tc>
      </w:tr>
      <w:tr w:rsidR="00FD7E91" w:rsidRPr="00616547" w14:paraId="3A8E5687" w14:textId="77777777" w:rsidTr="00085A9E">
        <w:trPr>
          <w:trHeight w:val="300"/>
          <w:jc w:val="center"/>
        </w:trPr>
        <w:tc>
          <w:tcPr>
            <w:tcW w:w="960" w:type="dxa"/>
            <w:shd w:val="clear" w:color="auto" w:fill="auto"/>
            <w:noWrap/>
            <w:vAlign w:val="bottom"/>
            <w:hideMark/>
          </w:tcPr>
          <w:p w14:paraId="7FDF1F2C"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1.142857</w:t>
            </w:r>
          </w:p>
        </w:tc>
        <w:tc>
          <w:tcPr>
            <w:tcW w:w="960" w:type="dxa"/>
            <w:shd w:val="clear" w:color="auto" w:fill="auto"/>
            <w:noWrap/>
            <w:vAlign w:val="bottom"/>
            <w:hideMark/>
          </w:tcPr>
          <w:p w14:paraId="2DBBE0CF"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875</w:t>
            </w:r>
          </w:p>
        </w:tc>
        <w:tc>
          <w:tcPr>
            <w:tcW w:w="960" w:type="dxa"/>
            <w:shd w:val="clear" w:color="auto" w:fill="auto"/>
            <w:noWrap/>
            <w:vAlign w:val="bottom"/>
            <w:hideMark/>
          </w:tcPr>
          <w:p w14:paraId="1BAC2890"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602</w:t>
            </w:r>
          </w:p>
        </w:tc>
        <w:tc>
          <w:tcPr>
            <w:tcW w:w="960" w:type="dxa"/>
            <w:shd w:val="clear" w:color="auto" w:fill="auto"/>
            <w:noWrap/>
            <w:vAlign w:val="bottom"/>
            <w:hideMark/>
          </w:tcPr>
          <w:p w14:paraId="369CDB1A"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10</w:t>
            </w:r>
          </w:p>
        </w:tc>
      </w:tr>
      <w:tr w:rsidR="00FD7E91" w:rsidRPr="00616547" w14:paraId="70E00671" w14:textId="77777777" w:rsidTr="00085A9E">
        <w:trPr>
          <w:trHeight w:val="300"/>
          <w:jc w:val="center"/>
        </w:trPr>
        <w:tc>
          <w:tcPr>
            <w:tcW w:w="960" w:type="dxa"/>
            <w:shd w:val="clear" w:color="auto" w:fill="auto"/>
            <w:noWrap/>
            <w:vAlign w:val="bottom"/>
            <w:hideMark/>
          </w:tcPr>
          <w:p w14:paraId="019A49F8"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1.111111</w:t>
            </w:r>
          </w:p>
        </w:tc>
        <w:tc>
          <w:tcPr>
            <w:tcW w:w="960" w:type="dxa"/>
            <w:shd w:val="clear" w:color="auto" w:fill="auto"/>
            <w:noWrap/>
            <w:vAlign w:val="bottom"/>
            <w:hideMark/>
          </w:tcPr>
          <w:p w14:paraId="1714692A"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900</w:t>
            </w:r>
          </w:p>
        </w:tc>
        <w:tc>
          <w:tcPr>
            <w:tcW w:w="960" w:type="dxa"/>
            <w:shd w:val="clear" w:color="auto" w:fill="auto"/>
            <w:noWrap/>
            <w:vAlign w:val="bottom"/>
            <w:hideMark/>
          </w:tcPr>
          <w:p w14:paraId="05134156"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627</w:t>
            </w:r>
          </w:p>
        </w:tc>
        <w:tc>
          <w:tcPr>
            <w:tcW w:w="960" w:type="dxa"/>
            <w:shd w:val="clear" w:color="auto" w:fill="auto"/>
            <w:noWrap/>
            <w:vAlign w:val="bottom"/>
            <w:hideMark/>
          </w:tcPr>
          <w:p w14:paraId="4EBE2D63" w14:textId="77777777" w:rsidR="00FD7E91" w:rsidRPr="00616547" w:rsidRDefault="00FD7E91" w:rsidP="00085A9E">
            <w:pPr>
              <w:spacing w:after="0"/>
              <w:jc w:val="center"/>
              <w:rPr>
                <w:rFonts w:ascii="Calibri" w:eastAsia="Times New Roman" w:hAnsi="Calibri" w:cs="Calibri"/>
                <w:color w:val="000000"/>
              </w:rPr>
            </w:pPr>
            <w:r w:rsidRPr="00616547">
              <w:rPr>
                <w:rFonts w:ascii="Calibri" w:eastAsia="Times New Roman" w:hAnsi="Calibri" w:cs="Calibri"/>
                <w:color w:val="000000"/>
              </w:rPr>
              <w:t>5.286</w:t>
            </w:r>
          </w:p>
        </w:tc>
      </w:tr>
    </w:tbl>
    <w:p w14:paraId="5D640C8B" w14:textId="77777777" w:rsidR="00FD7E91" w:rsidRDefault="00FD7E91" w:rsidP="00FD7E91">
      <w:pPr>
        <w:spacing w:after="0"/>
      </w:pPr>
    </w:p>
    <w:p w14:paraId="6242151F" w14:textId="37CA3972" w:rsidR="00FD7E91" w:rsidRPr="005603B1" w:rsidRDefault="00FD7E91" w:rsidP="00C6208C">
      <w:pPr>
        <w:pStyle w:val="AppendixHeading2"/>
        <w:numPr>
          <w:ilvl w:val="3"/>
          <w:numId w:val="23"/>
        </w:numPr>
        <w:ind w:left="360"/>
      </w:pPr>
      <w:r w:rsidRPr="005603B1">
        <w:t>P0=2 bara</w:t>
      </w:r>
    </w:p>
    <w:tbl>
      <w:tblPr>
        <w:tblW w:w="3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3"/>
        <w:gridCol w:w="960"/>
        <w:gridCol w:w="960"/>
        <w:gridCol w:w="960"/>
      </w:tblGrid>
      <w:tr w:rsidR="00FD7E91" w:rsidRPr="00505172" w14:paraId="6A105126" w14:textId="77777777" w:rsidTr="00085A9E">
        <w:trPr>
          <w:trHeight w:val="300"/>
          <w:jc w:val="center"/>
        </w:trPr>
        <w:tc>
          <w:tcPr>
            <w:tcW w:w="960" w:type="dxa"/>
            <w:shd w:val="clear" w:color="auto" w:fill="auto"/>
            <w:noWrap/>
            <w:vAlign w:val="bottom"/>
            <w:hideMark/>
          </w:tcPr>
          <w:p w14:paraId="1C31444B" w14:textId="77777777" w:rsidR="00FD7E91" w:rsidRPr="00505172" w:rsidRDefault="00FD7E91" w:rsidP="00085A9E">
            <w:pPr>
              <w:spacing w:after="0"/>
              <w:rPr>
                <w:rFonts w:ascii="Calibri" w:eastAsia="Times New Roman" w:hAnsi="Calibri" w:cs="Calibri"/>
                <w:color w:val="000000"/>
              </w:rPr>
            </w:pPr>
            <w:r w:rsidRPr="00505172">
              <w:rPr>
                <w:rFonts w:ascii="Calibri" w:eastAsia="Times New Roman" w:hAnsi="Calibri" w:cs="Calibri"/>
                <w:color w:val="000000"/>
              </w:rPr>
              <w:lastRenderedPageBreak/>
              <w:t>1000/T0</w:t>
            </w:r>
          </w:p>
        </w:tc>
        <w:tc>
          <w:tcPr>
            <w:tcW w:w="960" w:type="dxa"/>
            <w:shd w:val="clear" w:color="auto" w:fill="auto"/>
            <w:noWrap/>
            <w:vAlign w:val="bottom"/>
            <w:hideMark/>
          </w:tcPr>
          <w:p w14:paraId="2915B8A8" w14:textId="77777777" w:rsidR="00FD7E91" w:rsidRPr="00505172" w:rsidRDefault="00FD7E91" w:rsidP="00085A9E">
            <w:pPr>
              <w:spacing w:after="0"/>
              <w:rPr>
                <w:rFonts w:ascii="Calibri" w:eastAsia="Times New Roman" w:hAnsi="Calibri" w:cs="Calibri"/>
                <w:color w:val="000000"/>
              </w:rPr>
            </w:pPr>
            <w:r w:rsidRPr="00505172">
              <w:rPr>
                <w:rFonts w:ascii="Calibri" w:eastAsia="Times New Roman" w:hAnsi="Calibri" w:cs="Calibri"/>
                <w:color w:val="000000"/>
              </w:rPr>
              <w:t>T0 [K]</w:t>
            </w:r>
          </w:p>
        </w:tc>
        <w:tc>
          <w:tcPr>
            <w:tcW w:w="960" w:type="dxa"/>
            <w:shd w:val="clear" w:color="auto" w:fill="auto"/>
            <w:noWrap/>
            <w:vAlign w:val="bottom"/>
            <w:hideMark/>
          </w:tcPr>
          <w:p w14:paraId="4159BC7A" w14:textId="77777777" w:rsidR="00FD7E91" w:rsidRPr="00505172" w:rsidRDefault="00FD7E91" w:rsidP="00085A9E">
            <w:pPr>
              <w:spacing w:after="0"/>
              <w:rPr>
                <w:rFonts w:ascii="Calibri" w:eastAsia="Times New Roman" w:hAnsi="Calibri" w:cs="Calibri"/>
                <w:color w:val="000000"/>
              </w:rPr>
            </w:pPr>
            <w:r w:rsidRPr="00505172">
              <w:rPr>
                <w:rFonts w:ascii="Calibri" w:eastAsia="Times New Roman" w:hAnsi="Calibri" w:cs="Calibri"/>
                <w:color w:val="000000"/>
              </w:rPr>
              <w:t>T0 [C]</w:t>
            </w:r>
          </w:p>
        </w:tc>
        <w:tc>
          <w:tcPr>
            <w:tcW w:w="960" w:type="dxa"/>
            <w:shd w:val="clear" w:color="auto" w:fill="auto"/>
            <w:noWrap/>
            <w:vAlign w:val="bottom"/>
            <w:hideMark/>
          </w:tcPr>
          <w:p w14:paraId="2AA07E0C" w14:textId="77777777" w:rsidR="00FD7E91" w:rsidRPr="00505172" w:rsidRDefault="00FD7E91" w:rsidP="00085A9E">
            <w:pPr>
              <w:spacing w:after="0"/>
              <w:rPr>
                <w:rFonts w:ascii="Calibri" w:eastAsia="Times New Roman" w:hAnsi="Calibri" w:cs="Calibri"/>
                <w:color w:val="000000"/>
              </w:rPr>
            </w:pPr>
            <w:r w:rsidRPr="00505172">
              <w:rPr>
                <w:rFonts w:ascii="Calibri" w:eastAsia="Times New Roman" w:hAnsi="Calibri" w:cs="Calibri"/>
                <w:color w:val="000000"/>
              </w:rPr>
              <w:t>ID [s]</w:t>
            </w:r>
          </w:p>
        </w:tc>
      </w:tr>
      <w:tr w:rsidR="00FD7E91" w:rsidRPr="00505172" w14:paraId="037E1ADE" w14:textId="77777777" w:rsidTr="00085A9E">
        <w:trPr>
          <w:trHeight w:val="300"/>
          <w:jc w:val="center"/>
        </w:trPr>
        <w:tc>
          <w:tcPr>
            <w:tcW w:w="960" w:type="dxa"/>
            <w:shd w:val="clear" w:color="auto" w:fill="auto"/>
            <w:noWrap/>
            <w:vAlign w:val="bottom"/>
            <w:hideMark/>
          </w:tcPr>
          <w:p w14:paraId="0F0600E4"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1.438849</w:t>
            </w:r>
          </w:p>
        </w:tc>
        <w:tc>
          <w:tcPr>
            <w:tcW w:w="960" w:type="dxa"/>
            <w:shd w:val="clear" w:color="auto" w:fill="auto"/>
            <w:noWrap/>
            <w:vAlign w:val="bottom"/>
            <w:hideMark/>
          </w:tcPr>
          <w:p w14:paraId="745CD562"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695</w:t>
            </w:r>
          </w:p>
        </w:tc>
        <w:tc>
          <w:tcPr>
            <w:tcW w:w="960" w:type="dxa"/>
            <w:shd w:val="clear" w:color="auto" w:fill="auto"/>
            <w:noWrap/>
            <w:vAlign w:val="bottom"/>
            <w:hideMark/>
          </w:tcPr>
          <w:p w14:paraId="28731766"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422</w:t>
            </w:r>
          </w:p>
        </w:tc>
        <w:tc>
          <w:tcPr>
            <w:tcW w:w="960" w:type="dxa"/>
            <w:shd w:val="clear" w:color="auto" w:fill="auto"/>
            <w:noWrap/>
            <w:vAlign w:val="bottom"/>
            <w:hideMark/>
          </w:tcPr>
          <w:p w14:paraId="62557533" w14:textId="77777777" w:rsidR="00FD7E91" w:rsidRPr="00505172" w:rsidRDefault="00FD7E91" w:rsidP="00085A9E">
            <w:pPr>
              <w:spacing w:after="0"/>
              <w:rPr>
                <w:rFonts w:ascii="Calibri" w:eastAsia="Times New Roman" w:hAnsi="Calibri" w:cs="Calibri"/>
                <w:color w:val="000000"/>
              </w:rPr>
            </w:pPr>
            <w:r w:rsidRPr="00505172">
              <w:rPr>
                <w:rFonts w:ascii="Calibri" w:eastAsia="Times New Roman" w:hAnsi="Calibri" w:cs="Calibri"/>
                <w:color w:val="000000"/>
              </w:rPr>
              <w:t>&gt;600</w:t>
            </w:r>
          </w:p>
        </w:tc>
      </w:tr>
      <w:tr w:rsidR="00FD7E91" w:rsidRPr="00505172" w14:paraId="5B0851D7" w14:textId="77777777" w:rsidTr="00085A9E">
        <w:trPr>
          <w:trHeight w:val="300"/>
          <w:jc w:val="center"/>
        </w:trPr>
        <w:tc>
          <w:tcPr>
            <w:tcW w:w="960" w:type="dxa"/>
            <w:shd w:val="clear" w:color="auto" w:fill="auto"/>
            <w:noWrap/>
            <w:vAlign w:val="bottom"/>
            <w:hideMark/>
          </w:tcPr>
          <w:p w14:paraId="17D97B5C"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1.428571</w:t>
            </w:r>
          </w:p>
        </w:tc>
        <w:tc>
          <w:tcPr>
            <w:tcW w:w="960" w:type="dxa"/>
            <w:shd w:val="clear" w:color="auto" w:fill="auto"/>
            <w:noWrap/>
            <w:vAlign w:val="bottom"/>
            <w:hideMark/>
          </w:tcPr>
          <w:p w14:paraId="0D5E418E"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700</w:t>
            </w:r>
          </w:p>
        </w:tc>
        <w:tc>
          <w:tcPr>
            <w:tcW w:w="960" w:type="dxa"/>
            <w:shd w:val="clear" w:color="auto" w:fill="auto"/>
            <w:noWrap/>
            <w:vAlign w:val="bottom"/>
            <w:hideMark/>
          </w:tcPr>
          <w:p w14:paraId="7405A2D9"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427</w:t>
            </w:r>
          </w:p>
        </w:tc>
        <w:tc>
          <w:tcPr>
            <w:tcW w:w="960" w:type="dxa"/>
            <w:shd w:val="clear" w:color="auto" w:fill="auto"/>
            <w:noWrap/>
            <w:vAlign w:val="bottom"/>
            <w:hideMark/>
          </w:tcPr>
          <w:p w14:paraId="17455CDD" w14:textId="77777777" w:rsidR="00FD7E91" w:rsidRPr="00505172" w:rsidRDefault="00FD7E91" w:rsidP="00085A9E">
            <w:pPr>
              <w:spacing w:after="0"/>
              <w:rPr>
                <w:rFonts w:ascii="Calibri" w:eastAsia="Times New Roman" w:hAnsi="Calibri" w:cs="Calibri"/>
                <w:color w:val="000000"/>
              </w:rPr>
            </w:pPr>
            <w:r w:rsidRPr="00505172">
              <w:rPr>
                <w:rFonts w:ascii="Calibri" w:eastAsia="Times New Roman" w:hAnsi="Calibri" w:cs="Calibri"/>
                <w:color w:val="000000"/>
              </w:rPr>
              <w:t>&gt;600</w:t>
            </w:r>
          </w:p>
        </w:tc>
      </w:tr>
      <w:tr w:rsidR="00FD7E91" w:rsidRPr="00505172" w14:paraId="79F06174" w14:textId="77777777" w:rsidTr="00085A9E">
        <w:trPr>
          <w:trHeight w:val="300"/>
          <w:jc w:val="center"/>
        </w:trPr>
        <w:tc>
          <w:tcPr>
            <w:tcW w:w="960" w:type="dxa"/>
            <w:shd w:val="clear" w:color="auto" w:fill="auto"/>
            <w:noWrap/>
            <w:vAlign w:val="bottom"/>
            <w:hideMark/>
          </w:tcPr>
          <w:p w14:paraId="693890DA"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1.37931</w:t>
            </w:r>
          </w:p>
        </w:tc>
        <w:tc>
          <w:tcPr>
            <w:tcW w:w="960" w:type="dxa"/>
            <w:shd w:val="clear" w:color="auto" w:fill="auto"/>
            <w:noWrap/>
            <w:vAlign w:val="bottom"/>
            <w:hideMark/>
          </w:tcPr>
          <w:p w14:paraId="3A19DCAD"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725</w:t>
            </w:r>
          </w:p>
        </w:tc>
        <w:tc>
          <w:tcPr>
            <w:tcW w:w="960" w:type="dxa"/>
            <w:shd w:val="clear" w:color="auto" w:fill="auto"/>
            <w:noWrap/>
            <w:vAlign w:val="bottom"/>
            <w:hideMark/>
          </w:tcPr>
          <w:p w14:paraId="0D33BEC1"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452</w:t>
            </w:r>
          </w:p>
        </w:tc>
        <w:tc>
          <w:tcPr>
            <w:tcW w:w="960" w:type="dxa"/>
            <w:shd w:val="clear" w:color="auto" w:fill="auto"/>
            <w:noWrap/>
            <w:vAlign w:val="bottom"/>
            <w:hideMark/>
          </w:tcPr>
          <w:p w14:paraId="1529A6CA" w14:textId="77777777" w:rsidR="00FD7E91" w:rsidRPr="00505172" w:rsidRDefault="00FD7E91" w:rsidP="00085A9E">
            <w:pPr>
              <w:spacing w:after="0"/>
              <w:jc w:val="center"/>
              <w:rPr>
                <w:rFonts w:ascii="Calibri" w:eastAsia="Times New Roman" w:hAnsi="Calibri" w:cs="Calibri"/>
                <w:color w:val="000000"/>
              </w:rPr>
            </w:pPr>
            <w:r w:rsidRPr="00505172">
              <w:rPr>
                <w:rFonts w:ascii="Calibri" w:eastAsia="Times New Roman" w:hAnsi="Calibri" w:cs="Calibri"/>
                <w:color w:val="000000"/>
              </w:rPr>
              <w:t>&gt;600</w:t>
            </w:r>
          </w:p>
        </w:tc>
      </w:tr>
      <w:tr w:rsidR="00FD7E91" w:rsidRPr="00505172" w14:paraId="237A36AB" w14:textId="77777777" w:rsidTr="00085A9E">
        <w:trPr>
          <w:trHeight w:val="300"/>
          <w:jc w:val="center"/>
        </w:trPr>
        <w:tc>
          <w:tcPr>
            <w:tcW w:w="960" w:type="dxa"/>
            <w:shd w:val="clear" w:color="auto" w:fill="F9D1D1" w:themeFill="accent2" w:themeFillTint="33"/>
            <w:noWrap/>
            <w:vAlign w:val="bottom"/>
            <w:hideMark/>
          </w:tcPr>
          <w:p w14:paraId="15D7A9B0"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1.333333</w:t>
            </w:r>
          </w:p>
        </w:tc>
        <w:tc>
          <w:tcPr>
            <w:tcW w:w="960" w:type="dxa"/>
            <w:shd w:val="clear" w:color="auto" w:fill="F9D1D1" w:themeFill="accent2" w:themeFillTint="33"/>
            <w:noWrap/>
            <w:vAlign w:val="bottom"/>
            <w:hideMark/>
          </w:tcPr>
          <w:p w14:paraId="0D9572DF"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750</w:t>
            </w:r>
          </w:p>
        </w:tc>
        <w:tc>
          <w:tcPr>
            <w:tcW w:w="960" w:type="dxa"/>
            <w:shd w:val="clear" w:color="auto" w:fill="F9D1D1" w:themeFill="accent2" w:themeFillTint="33"/>
            <w:noWrap/>
            <w:vAlign w:val="bottom"/>
            <w:hideMark/>
          </w:tcPr>
          <w:p w14:paraId="396495C0"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477</w:t>
            </w:r>
          </w:p>
        </w:tc>
        <w:tc>
          <w:tcPr>
            <w:tcW w:w="960" w:type="dxa"/>
            <w:shd w:val="clear" w:color="auto" w:fill="F9D1D1" w:themeFill="accent2" w:themeFillTint="33"/>
            <w:noWrap/>
            <w:vAlign w:val="bottom"/>
            <w:hideMark/>
          </w:tcPr>
          <w:p w14:paraId="62D1BE31" w14:textId="77777777" w:rsidR="00FD7E91" w:rsidRPr="00505172" w:rsidRDefault="00FD7E91" w:rsidP="00085A9E">
            <w:pPr>
              <w:spacing w:after="0"/>
              <w:jc w:val="center"/>
              <w:rPr>
                <w:rFonts w:ascii="Calibri" w:eastAsia="Times New Roman" w:hAnsi="Calibri" w:cs="Calibri"/>
                <w:color w:val="000000"/>
              </w:rPr>
            </w:pPr>
            <w:r w:rsidRPr="00505172">
              <w:rPr>
                <w:rFonts w:ascii="Calibri" w:eastAsia="Times New Roman" w:hAnsi="Calibri" w:cs="Calibri"/>
                <w:color w:val="000000"/>
              </w:rPr>
              <w:t>391</w:t>
            </w:r>
          </w:p>
        </w:tc>
      </w:tr>
      <w:tr w:rsidR="00FD7E91" w:rsidRPr="00505172" w14:paraId="3EA4820D" w14:textId="77777777" w:rsidTr="00085A9E">
        <w:trPr>
          <w:trHeight w:val="300"/>
          <w:jc w:val="center"/>
        </w:trPr>
        <w:tc>
          <w:tcPr>
            <w:tcW w:w="960" w:type="dxa"/>
            <w:shd w:val="clear" w:color="auto" w:fill="auto"/>
            <w:noWrap/>
            <w:vAlign w:val="bottom"/>
            <w:hideMark/>
          </w:tcPr>
          <w:p w14:paraId="229001EF"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1.315789</w:t>
            </w:r>
          </w:p>
        </w:tc>
        <w:tc>
          <w:tcPr>
            <w:tcW w:w="960" w:type="dxa"/>
            <w:shd w:val="clear" w:color="auto" w:fill="auto"/>
            <w:noWrap/>
            <w:vAlign w:val="bottom"/>
            <w:hideMark/>
          </w:tcPr>
          <w:p w14:paraId="09A6F011"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760</w:t>
            </w:r>
          </w:p>
        </w:tc>
        <w:tc>
          <w:tcPr>
            <w:tcW w:w="960" w:type="dxa"/>
            <w:shd w:val="clear" w:color="auto" w:fill="auto"/>
            <w:noWrap/>
            <w:vAlign w:val="bottom"/>
            <w:hideMark/>
          </w:tcPr>
          <w:p w14:paraId="64545F2A"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487</w:t>
            </w:r>
          </w:p>
        </w:tc>
        <w:tc>
          <w:tcPr>
            <w:tcW w:w="960" w:type="dxa"/>
            <w:shd w:val="clear" w:color="auto" w:fill="auto"/>
            <w:noWrap/>
            <w:vAlign w:val="bottom"/>
            <w:hideMark/>
          </w:tcPr>
          <w:p w14:paraId="13D3C7CB" w14:textId="77777777" w:rsidR="00FD7E91" w:rsidRPr="00505172" w:rsidRDefault="00FD7E91" w:rsidP="00085A9E">
            <w:pPr>
              <w:spacing w:after="0"/>
              <w:jc w:val="center"/>
              <w:rPr>
                <w:rFonts w:ascii="Calibri" w:eastAsia="Times New Roman" w:hAnsi="Calibri" w:cs="Calibri"/>
                <w:color w:val="000000"/>
              </w:rPr>
            </w:pPr>
            <w:r w:rsidRPr="00505172">
              <w:rPr>
                <w:rFonts w:ascii="Calibri" w:eastAsia="Times New Roman" w:hAnsi="Calibri" w:cs="Calibri"/>
                <w:color w:val="000000"/>
              </w:rPr>
              <w:t>257.4</w:t>
            </w:r>
          </w:p>
        </w:tc>
      </w:tr>
      <w:tr w:rsidR="00FD7E91" w:rsidRPr="00505172" w14:paraId="34594406" w14:textId="77777777" w:rsidTr="00085A9E">
        <w:trPr>
          <w:trHeight w:val="300"/>
          <w:jc w:val="center"/>
        </w:trPr>
        <w:tc>
          <w:tcPr>
            <w:tcW w:w="960" w:type="dxa"/>
            <w:shd w:val="clear" w:color="auto" w:fill="auto"/>
            <w:noWrap/>
            <w:vAlign w:val="bottom"/>
            <w:hideMark/>
          </w:tcPr>
          <w:p w14:paraId="481DF541"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1.298701</w:t>
            </w:r>
          </w:p>
        </w:tc>
        <w:tc>
          <w:tcPr>
            <w:tcW w:w="960" w:type="dxa"/>
            <w:shd w:val="clear" w:color="auto" w:fill="auto"/>
            <w:noWrap/>
            <w:vAlign w:val="bottom"/>
            <w:hideMark/>
          </w:tcPr>
          <w:p w14:paraId="405691DC"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770</w:t>
            </w:r>
          </w:p>
        </w:tc>
        <w:tc>
          <w:tcPr>
            <w:tcW w:w="960" w:type="dxa"/>
            <w:shd w:val="clear" w:color="auto" w:fill="auto"/>
            <w:noWrap/>
            <w:vAlign w:val="bottom"/>
            <w:hideMark/>
          </w:tcPr>
          <w:p w14:paraId="54267731"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497</w:t>
            </w:r>
          </w:p>
        </w:tc>
        <w:tc>
          <w:tcPr>
            <w:tcW w:w="960" w:type="dxa"/>
            <w:shd w:val="clear" w:color="auto" w:fill="auto"/>
            <w:noWrap/>
            <w:vAlign w:val="bottom"/>
            <w:hideMark/>
          </w:tcPr>
          <w:p w14:paraId="62B77D92" w14:textId="77777777" w:rsidR="00FD7E91" w:rsidRPr="00505172" w:rsidRDefault="00FD7E91" w:rsidP="00085A9E">
            <w:pPr>
              <w:spacing w:after="0"/>
              <w:jc w:val="center"/>
              <w:rPr>
                <w:rFonts w:ascii="Calibri" w:eastAsia="Times New Roman" w:hAnsi="Calibri" w:cs="Calibri"/>
                <w:color w:val="000000"/>
              </w:rPr>
            </w:pPr>
            <w:r w:rsidRPr="00505172">
              <w:rPr>
                <w:rFonts w:ascii="Calibri" w:eastAsia="Times New Roman" w:hAnsi="Calibri" w:cs="Calibri"/>
                <w:color w:val="000000"/>
              </w:rPr>
              <w:t>171</w:t>
            </w:r>
          </w:p>
        </w:tc>
      </w:tr>
      <w:tr w:rsidR="00FD7E91" w:rsidRPr="00505172" w14:paraId="2187872C" w14:textId="77777777" w:rsidTr="00085A9E">
        <w:trPr>
          <w:trHeight w:val="300"/>
          <w:jc w:val="center"/>
        </w:trPr>
        <w:tc>
          <w:tcPr>
            <w:tcW w:w="960" w:type="dxa"/>
            <w:shd w:val="clear" w:color="auto" w:fill="auto"/>
            <w:noWrap/>
            <w:vAlign w:val="bottom"/>
            <w:hideMark/>
          </w:tcPr>
          <w:p w14:paraId="5F9368ED"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1.290323</w:t>
            </w:r>
          </w:p>
        </w:tc>
        <w:tc>
          <w:tcPr>
            <w:tcW w:w="960" w:type="dxa"/>
            <w:shd w:val="clear" w:color="auto" w:fill="auto"/>
            <w:noWrap/>
            <w:vAlign w:val="bottom"/>
            <w:hideMark/>
          </w:tcPr>
          <w:p w14:paraId="352D48A1"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775</w:t>
            </w:r>
          </w:p>
        </w:tc>
        <w:tc>
          <w:tcPr>
            <w:tcW w:w="960" w:type="dxa"/>
            <w:shd w:val="clear" w:color="auto" w:fill="auto"/>
            <w:noWrap/>
            <w:vAlign w:val="bottom"/>
            <w:hideMark/>
          </w:tcPr>
          <w:p w14:paraId="25481DFC"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502</w:t>
            </w:r>
          </w:p>
        </w:tc>
        <w:tc>
          <w:tcPr>
            <w:tcW w:w="960" w:type="dxa"/>
            <w:shd w:val="clear" w:color="auto" w:fill="auto"/>
            <w:noWrap/>
            <w:vAlign w:val="bottom"/>
            <w:hideMark/>
          </w:tcPr>
          <w:p w14:paraId="5AB309B0" w14:textId="77777777" w:rsidR="00FD7E91" w:rsidRPr="00505172" w:rsidRDefault="00FD7E91" w:rsidP="00085A9E">
            <w:pPr>
              <w:spacing w:after="0"/>
              <w:jc w:val="center"/>
              <w:rPr>
                <w:rFonts w:ascii="Calibri" w:eastAsia="Times New Roman" w:hAnsi="Calibri" w:cs="Calibri"/>
                <w:color w:val="000000"/>
              </w:rPr>
            </w:pPr>
            <w:r w:rsidRPr="00505172">
              <w:rPr>
                <w:rFonts w:ascii="Calibri" w:eastAsia="Times New Roman" w:hAnsi="Calibri" w:cs="Calibri"/>
                <w:color w:val="000000"/>
              </w:rPr>
              <w:t>140</w:t>
            </w:r>
          </w:p>
        </w:tc>
      </w:tr>
      <w:tr w:rsidR="00FD7E91" w:rsidRPr="00505172" w14:paraId="47E5BCC2" w14:textId="77777777" w:rsidTr="00085A9E">
        <w:trPr>
          <w:trHeight w:val="300"/>
          <w:jc w:val="center"/>
        </w:trPr>
        <w:tc>
          <w:tcPr>
            <w:tcW w:w="960" w:type="dxa"/>
            <w:shd w:val="clear" w:color="auto" w:fill="auto"/>
            <w:noWrap/>
            <w:vAlign w:val="bottom"/>
            <w:hideMark/>
          </w:tcPr>
          <w:p w14:paraId="67595B7A"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1.282051</w:t>
            </w:r>
          </w:p>
        </w:tc>
        <w:tc>
          <w:tcPr>
            <w:tcW w:w="960" w:type="dxa"/>
            <w:shd w:val="clear" w:color="auto" w:fill="auto"/>
            <w:noWrap/>
            <w:vAlign w:val="bottom"/>
            <w:hideMark/>
          </w:tcPr>
          <w:p w14:paraId="6A1755DF"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780</w:t>
            </w:r>
          </w:p>
        </w:tc>
        <w:tc>
          <w:tcPr>
            <w:tcW w:w="960" w:type="dxa"/>
            <w:shd w:val="clear" w:color="auto" w:fill="auto"/>
            <w:noWrap/>
            <w:vAlign w:val="bottom"/>
            <w:hideMark/>
          </w:tcPr>
          <w:p w14:paraId="1C464433"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507</w:t>
            </w:r>
          </w:p>
        </w:tc>
        <w:tc>
          <w:tcPr>
            <w:tcW w:w="960" w:type="dxa"/>
            <w:shd w:val="clear" w:color="auto" w:fill="auto"/>
            <w:noWrap/>
            <w:vAlign w:val="bottom"/>
            <w:hideMark/>
          </w:tcPr>
          <w:p w14:paraId="4EB3197D" w14:textId="77777777" w:rsidR="00FD7E91" w:rsidRPr="00505172" w:rsidRDefault="00FD7E91" w:rsidP="00085A9E">
            <w:pPr>
              <w:spacing w:after="0"/>
              <w:jc w:val="center"/>
              <w:rPr>
                <w:rFonts w:ascii="Calibri" w:eastAsia="Times New Roman" w:hAnsi="Calibri" w:cs="Calibri"/>
                <w:color w:val="000000"/>
              </w:rPr>
            </w:pPr>
            <w:r w:rsidRPr="00505172">
              <w:rPr>
                <w:rFonts w:ascii="Calibri" w:eastAsia="Times New Roman" w:hAnsi="Calibri" w:cs="Calibri"/>
                <w:color w:val="000000"/>
              </w:rPr>
              <w:t>114</w:t>
            </w:r>
          </w:p>
        </w:tc>
      </w:tr>
    </w:tbl>
    <w:p w14:paraId="53872AFA" w14:textId="77777777" w:rsidR="00FD7E91" w:rsidRDefault="00FD7E91" w:rsidP="00FD7E91">
      <w:pPr>
        <w:spacing w:after="0"/>
      </w:pPr>
    </w:p>
    <w:p w14:paraId="0388A41F" w14:textId="277C92CE" w:rsidR="00FD7E91" w:rsidRPr="005603B1" w:rsidRDefault="00FD7E91" w:rsidP="00C6208C">
      <w:pPr>
        <w:pStyle w:val="AppendixHeading2"/>
        <w:numPr>
          <w:ilvl w:val="3"/>
          <w:numId w:val="23"/>
        </w:numPr>
        <w:ind w:left="360"/>
      </w:pPr>
      <w:r w:rsidRPr="005603B1">
        <w:t>P0=5 bara</w:t>
      </w:r>
    </w:p>
    <w:tbl>
      <w:tblPr>
        <w:tblW w:w="3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3"/>
        <w:gridCol w:w="960"/>
        <w:gridCol w:w="960"/>
        <w:gridCol w:w="960"/>
      </w:tblGrid>
      <w:tr w:rsidR="00FD7E91" w:rsidRPr="00505172" w14:paraId="6B70BCA9" w14:textId="77777777" w:rsidTr="00085A9E">
        <w:trPr>
          <w:trHeight w:val="300"/>
          <w:jc w:val="center"/>
        </w:trPr>
        <w:tc>
          <w:tcPr>
            <w:tcW w:w="960" w:type="dxa"/>
            <w:shd w:val="clear" w:color="auto" w:fill="auto"/>
            <w:noWrap/>
            <w:vAlign w:val="bottom"/>
            <w:hideMark/>
          </w:tcPr>
          <w:p w14:paraId="2C0CF0EF" w14:textId="77777777" w:rsidR="00FD7E91" w:rsidRPr="00505172" w:rsidRDefault="00FD7E91" w:rsidP="00085A9E">
            <w:pPr>
              <w:spacing w:after="0"/>
              <w:rPr>
                <w:rFonts w:ascii="Calibri" w:eastAsia="Times New Roman" w:hAnsi="Calibri" w:cs="Calibri"/>
                <w:color w:val="000000"/>
              </w:rPr>
            </w:pPr>
            <w:r w:rsidRPr="00505172">
              <w:rPr>
                <w:rFonts w:ascii="Calibri" w:eastAsia="Times New Roman" w:hAnsi="Calibri" w:cs="Calibri"/>
                <w:color w:val="000000"/>
              </w:rPr>
              <w:t>1000/T0</w:t>
            </w:r>
          </w:p>
        </w:tc>
        <w:tc>
          <w:tcPr>
            <w:tcW w:w="960" w:type="dxa"/>
            <w:shd w:val="clear" w:color="auto" w:fill="auto"/>
            <w:noWrap/>
            <w:vAlign w:val="bottom"/>
            <w:hideMark/>
          </w:tcPr>
          <w:p w14:paraId="0783D918" w14:textId="77777777" w:rsidR="00FD7E91" w:rsidRPr="00505172" w:rsidRDefault="00FD7E91" w:rsidP="00085A9E">
            <w:pPr>
              <w:spacing w:after="0"/>
              <w:rPr>
                <w:rFonts w:ascii="Calibri" w:eastAsia="Times New Roman" w:hAnsi="Calibri" w:cs="Calibri"/>
                <w:color w:val="000000"/>
              </w:rPr>
            </w:pPr>
            <w:r w:rsidRPr="00505172">
              <w:rPr>
                <w:rFonts w:ascii="Calibri" w:eastAsia="Times New Roman" w:hAnsi="Calibri" w:cs="Calibri"/>
                <w:color w:val="000000"/>
              </w:rPr>
              <w:t>T0 [K]</w:t>
            </w:r>
          </w:p>
        </w:tc>
        <w:tc>
          <w:tcPr>
            <w:tcW w:w="960" w:type="dxa"/>
            <w:shd w:val="clear" w:color="auto" w:fill="auto"/>
            <w:noWrap/>
            <w:vAlign w:val="bottom"/>
            <w:hideMark/>
          </w:tcPr>
          <w:p w14:paraId="682C2025" w14:textId="77777777" w:rsidR="00FD7E91" w:rsidRPr="00505172" w:rsidRDefault="00FD7E91" w:rsidP="00085A9E">
            <w:pPr>
              <w:spacing w:after="0"/>
              <w:rPr>
                <w:rFonts w:ascii="Calibri" w:eastAsia="Times New Roman" w:hAnsi="Calibri" w:cs="Calibri"/>
                <w:color w:val="000000"/>
              </w:rPr>
            </w:pPr>
            <w:r w:rsidRPr="00505172">
              <w:rPr>
                <w:rFonts w:ascii="Calibri" w:eastAsia="Times New Roman" w:hAnsi="Calibri" w:cs="Calibri"/>
                <w:color w:val="000000"/>
              </w:rPr>
              <w:t>T0 [C]</w:t>
            </w:r>
          </w:p>
        </w:tc>
        <w:tc>
          <w:tcPr>
            <w:tcW w:w="960" w:type="dxa"/>
            <w:shd w:val="clear" w:color="auto" w:fill="auto"/>
            <w:noWrap/>
            <w:vAlign w:val="bottom"/>
            <w:hideMark/>
          </w:tcPr>
          <w:p w14:paraId="7FDA0EA5" w14:textId="77777777" w:rsidR="00FD7E91" w:rsidRPr="00505172" w:rsidRDefault="00FD7E91" w:rsidP="00085A9E">
            <w:pPr>
              <w:spacing w:after="0"/>
              <w:rPr>
                <w:rFonts w:ascii="Calibri" w:eastAsia="Times New Roman" w:hAnsi="Calibri" w:cs="Calibri"/>
                <w:color w:val="000000"/>
              </w:rPr>
            </w:pPr>
            <w:r w:rsidRPr="00505172">
              <w:rPr>
                <w:rFonts w:ascii="Calibri" w:eastAsia="Times New Roman" w:hAnsi="Calibri" w:cs="Calibri"/>
                <w:color w:val="000000"/>
              </w:rPr>
              <w:t>ID [s]</w:t>
            </w:r>
          </w:p>
        </w:tc>
      </w:tr>
      <w:tr w:rsidR="00FD7E91" w:rsidRPr="00505172" w14:paraId="0DDF159F" w14:textId="77777777" w:rsidTr="00085A9E">
        <w:trPr>
          <w:trHeight w:val="300"/>
          <w:jc w:val="center"/>
        </w:trPr>
        <w:tc>
          <w:tcPr>
            <w:tcW w:w="960" w:type="dxa"/>
            <w:shd w:val="clear" w:color="auto" w:fill="auto"/>
            <w:noWrap/>
            <w:vAlign w:val="bottom"/>
            <w:hideMark/>
          </w:tcPr>
          <w:p w14:paraId="5F028ED0"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1.680672</w:t>
            </w:r>
          </w:p>
        </w:tc>
        <w:tc>
          <w:tcPr>
            <w:tcW w:w="960" w:type="dxa"/>
            <w:shd w:val="clear" w:color="auto" w:fill="auto"/>
            <w:noWrap/>
            <w:vAlign w:val="bottom"/>
            <w:hideMark/>
          </w:tcPr>
          <w:p w14:paraId="002D9F4D"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595</w:t>
            </w:r>
          </w:p>
        </w:tc>
        <w:tc>
          <w:tcPr>
            <w:tcW w:w="960" w:type="dxa"/>
            <w:shd w:val="clear" w:color="auto" w:fill="auto"/>
            <w:noWrap/>
            <w:vAlign w:val="bottom"/>
            <w:hideMark/>
          </w:tcPr>
          <w:p w14:paraId="7145095D"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322</w:t>
            </w:r>
          </w:p>
        </w:tc>
        <w:tc>
          <w:tcPr>
            <w:tcW w:w="960" w:type="dxa"/>
            <w:shd w:val="clear" w:color="auto" w:fill="auto"/>
            <w:noWrap/>
            <w:vAlign w:val="bottom"/>
            <w:hideMark/>
          </w:tcPr>
          <w:p w14:paraId="00851E11" w14:textId="77777777" w:rsidR="00FD7E91" w:rsidRPr="00505172" w:rsidRDefault="00FD7E91" w:rsidP="00085A9E">
            <w:pPr>
              <w:spacing w:after="0"/>
              <w:jc w:val="right"/>
              <w:rPr>
                <w:rFonts w:ascii="Calibri" w:eastAsia="Times New Roman" w:hAnsi="Calibri" w:cs="Calibri"/>
                <w:color w:val="000000"/>
              </w:rPr>
            </w:pPr>
          </w:p>
        </w:tc>
      </w:tr>
      <w:tr w:rsidR="00FD7E91" w:rsidRPr="00505172" w14:paraId="7F03D2B3" w14:textId="77777777" w:rsidTr="00085A9E">
        <w:trPr>
          <w:trHeight w:val="300"/>
          <w:jc w:val="center"/>
        </w:trPr>
        <w:tc>
          <w:tcPr>
            <w:tcW w:w="960" w:type="dxa"/>
            <w:shd w:val="clear" w:color="auto" w:fill="auto"/>
            <w:noWrap/>
            <w:vAlign w:val="bottom"/>
            <w:hideMark/>
          </w:tcPr>
          <w:p w14:paraId="424D2504"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1.666667</w:t>
            </w:r>
          </w:p>
        </w:tc>
        <w:tc>
          <w:tcPr>
            <w:tcW w:w="960" w:type="dxa"/>
            <w:shd w:val="clear" w:color="auto" w:fill="auto"/>
            <w:noWrap/>
            <w:vAlign w:val="bottom"/>
            <w:hideMark/>
          </w:tcPr>
          <w:p w14:paraId="2491EEE6"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600</w:t>
            </w:r>
          </w:p>
        </w:tc>
        <w:tc>
          <w:tcPr>
            <w:tcW w:w="960" w:type="dxa"/>
            <w:shd w:val="clear" w:color="auto" w:fill="auto"/>
            <w:noWrap/>
            <w:vAlign w:val="bottom"/>
            <w:hideMark/>
          </w:tcPr>
          <w:p w14:paraId="0D86A0A9"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327</w:t>
            </w:r>
          </w:p>
        </w:tc>
        <w:tc>
          <w:tcPr>
            <w:tcW w:w="960" w:type="dxa"/>
            <w:shd w:val="clear" w:color="auto" w:fill="auto"/>
            <w:noWrap/>
            <w:vAlign w:val="bottom"/>
            <w:hideMark/>
          </w:tcPr>
          <w:p w14:paraId="00CE223B" w14:textId="77777777" w:rsidR="00FD7E91" w:rsidRPr="00505172" w:rsidRDefault="00FD7E91" w:rsidP="00085A9E">
            <w:pPr>
              <w:spacing w:after="0"/>
              <w:rPr>
                <w:rFonts w:ascii="Calibri" w:eastAsia="Times New Roman" w:hAnsi="Calibri" w:cs="Calibri"/>
                <w:color w:val="000000"/>
              </w:rPr>
            </w:pPr>
            <w:r w:rsidRPr="00505172">
              <w:rPr>
                <w:rFonts w:ascii="Calibri" w:eastAsia="Times New Roman" w:hAnsi="Calibri" w:cs="Calibri"/>
                <w:color w:val="000000"/>
              </w:rPr>
              <w:t>&gt;600</w:t>
            </w:r>
          </w:p>
        </w:tc>
      </w:tr>
      <w:tr w:rsidR="00FD7E91" w:rsidRPr="00505172" w14:paraId="559309E0" w14:textId="77777777" w:rsidTr="00085A9E">
        <w:trPr>
          <w:trHeight w:val="300"/>
          <w:jc w:val="center"/>
        </w:trPr>
        <w:tc>
          <w:tcPr>
            <w:tcW w:w="960" w:type="dxa"/>
            <w:shd w:val="clear" w:color="auto" w:fill="auto"/>
            <w:noWrap/>
            <w:vAlign w:val="bottom"/>
            <w:hideMark/>
          </w:tcPr>
          <w:p w14:paraId="50B70FBE"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1.6</w:t>
            </w:r>
          </w:p>
        </w:tc>
        <w:tc>
          <w:tcPr>
            <w:tcW w:w="960" w:type="dxa"/>
            <w:shd w:val="clear" w:color="auto" w:fill="auto"/>
            <w:noWrap/>
            <w:vAlign w:val="bottom"/>
            <w:hideMark/>
          </w:tcPr>
          <w:p w14:paraId="19E3D500"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625</w:t>
            </w:r>
          </w:p>
        </w:tc>
        <w:tc>
          <w:tcPr>
            <w:tcW w:w="960" w:type="dxa"/>
            <w:shd w:val="clear" w:color="auto" w:fill="auto"/>
            <w:noWrap/>
            <w:vAlign w:val="bottom"/>
            <w:hideMark/>
          </w:tcPr>
          <w:p w14:paraId="546F26D5"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352</w:t>
            </w:r>
          </w:p>
        </w:tc>
        <w:tc>
          <w:tcPr>
            <w:tcW w:w="960" w:type="dxa"/>
            <w:shd w:val="clear" w:color="auto" w:fill="auto"/>
            <w:noWrap/>
            <w:vAlign w:val="bottom"/>
            <w:hideMark/>
          </w:tcPr>
          <w:p w14:paraId="47319E4F" w14:textId="77777777" w:rsidR="00FD7E91" w:rsidRPr="00505172" w:rsidRDefault="00FD7E91" w:rsidP="00085A9E">
            <w:pPr>
              <w:spacing w:after="0"/>
              <w:jc w:val="right"/>
              <w:rPr>
                <w:rFonts w:ascii="Calibri" w:eastAsia="Times New Roman" w:hAnsi="Calibri" w:cs="Calibri"/>
                <w:color w:val="000000"/>
              </w:rPr>
            </w:pPr>
          </w:p>
        </w:tc>
      </w:tr>
      <w:tr w:rsidR="00FD7E91" w:rsidRPr="00505172" w14:paraId="2B5EFF93" w14:textId="77777777" w:rsidTr="00085A9E">
        <w:trPr>
          <w:trHeight w:val="300"/>
          <w:jc w:val="center"/>
        </w:trPr>
        <w:tc>
          <w:tcPr>
            <w:tcW w:w="960" w:type="dxa"/>
            <w:shd w:val="clear" w:color="auto" w:fill="auto"/>
            <w:noWrap/>
            <w:vAlign w:val="bottom"/>
            <w:hideMark/>
          </w:tcPr>
          <w:p w14:paraId="04EEB3AA"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1.538462</w:t>
            </w:r>
          </w:p>
        </w:tc>
        <w:tc>
          <w:tcPr>
            <w:tcW w:w="960" w:type="dxa"/>
            <w:shd w:val="clear" w:color="auto" w:fill="auto"/>
            <w:noWrap/>
            <w:vAlign w:val="bottom"/>
            <w:hideMark/>
          </w:tcPr>
          <w:p w14:paraId="546F39B4"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650</w:t>
            </w:r>
          </w:p>
        </w:tc>
        <w:tc>
          <w:tcPr>
            <w:tcW w:w="960" w:type="dxa"/>
            <w:shd w:val="clear" w:color="auto" w:fill="auto"/>
            <w:noWrap/>
            <w:vAlign w:val="bottom"/>
            <w:hideMark/>
          </w:tcPr>
          <w:p w14:paraId="4A058A07"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377</w:t>
            </w:r>
          </w:p>
        </w:tc>
        <w:tc>
          <w:tcPr>
            <w:tcW w:w="960" w:type="dxa"/>
            <w:shd w:val="clear" w:color="auto" w:fill="auto"/>
            <w:noWrap/>
            <w:vAlign w:val="bottom"/>
            <w:hideMark/>
          </w:tcPr>
          <w:p w14:paraId="518D0E00" w14:textId="77777777" w:rsidR="00FD7E91" w:rsidRPr="00505172" w:rsidRDefault="00FD7E91" w:rsidP="00085A9E">
            <w:pPr>
              <w:spacing w:after="0"/>
              <w:rPr>
                <w:rFonts w:ascii="Calibri" w:eastAsia="Times New Roman" w:hAnsi="Calibri" w:cs="Calibri"/>
                <w:color w:val="000000"/>
              </w:rPr>
            </w:pPr>
            <w:r w:rsidRPr="00505172">
              <w:rPr>
                <w:rFonts w:ascii="Calibri" w:eastAsia="Times New Roman" w:hAnsi="Calibri" w:cs="Calibri"/>
                <w:color w:val="000000"/>
              </w:rPr>
              <w:t>&gt;600</w:t>
            </w:r>
          </w:p>
        </w:tc>
      </w:tr>
      <w:tr w:rsidR="00FD7E91" w:rsidRPr="00505172" w14:paraId="29AD2F4B" w14:textId="77777777" w:rsidTr="00085A9E">
        <w:trPr>
          <w:trHeight w:val="300"/>
          <w:jc w:val="center"/>
        </w:trPr>
        <w:tc>
          <w:tcPr>
            <w:tcW w:w="960" w:type="dxa"/>
            <w:shd w:val="clear" w:color="auto" w:fill="auto"/>
            <w:noWrap/>
            <w:vAlign w:val="bottom"/>
            <w:hideMark/>
          </w:tcPr>
          <w:p w14:paraId="767F819E"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1.481481</w:t>
            </w:r>
          </w:p>
        </w:tc>
        <w:tc>
          <w:tcPr>
            <w:tcW w:w="960" w:type="dxa"/>
            <w:shd w:val="clear" w:color="auto" w:fill="auto"/>
            <w:noWrap/>
            <w:vAlign w:val="bottom"/>
            <w:hideMark/>
          </w:tcPr>
          <w:p w14:paraId="149C74BA"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675</w:t>
            </w:r>
          </w:p>
        </w:tc>
        <w:tc>
          <w:tcPr>
            <w:tcW w:w="960" w:type="dxa"/>
            <w:shd w:val="clear" w:color="auto" w:fill="auto"/>
            <w:noWrap/>
            <w:vAlign w:val="bottom"/>
            <w:hideMark/>
          </w:tcPr>
          <w:p w14:paraId="5136AD74"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402</w:t>
            </w:r>
          </w:p>
        </w:tc>
        <w:tc>
          <w:tcPr>
            <w:tcW w:w="960" w:type="dxa"/>
            <w:shd w:val="clear" w:color="auto" w:fill="auto"/>
            <w:noWrap/>
            <w:vAlign w:val="bottom"/>
            <w:hideMark/>
          </w:tcPr>
          <w:p w14:paraId="39A92996" w14:textId="77777777" w:rsidR="00FD7E91" w:rsidRPr="00505172" w:rsidRDefault="00FD7E91" w:rsidP="00085A9E">
            <w:pPr>
              <w:spacing w:after="0"/>
              <w:rPr>
                <w:rFonts w:ascii="Calibri" w:eastAsia="Times New Roman" w:hAnsi="Calibri" w:cs="Calibri"/>
                <w:color w:val="000000"/>
              </w:rPr>
            </w:pPr>
            <w:r w:rsidRPr="00505172">
              <w:rPr>
                <w:rFonts w:ascii="Calibri" w:eastAsia="Times New Roman" w:hAnsi="Calibri" w:cs="Calibri"/>
                <w:color w:val="000000"/>
              </w:rPr>
              <w:t>&gt;600</w:t>
            </w:r>
          </w:p>
        </w:tc>
      </w:tr>
      <w:tr w:rsidR="00FD7E91" w:rsidRPr="00505172" w14:paraId="3E59D946" w14:textId="77777777" w:rsidTr="00085A9E">
        <w:trPr>
          <w:trHeight w:val="300"/>
          <w:jc w:val="center"/>
        </w:trPr>
        <w:tc>
          <w:tcPr>
            <w:tcW w:w="960" w:type="dxa"/>
            <w:shd w:val="clear" w:color="auto" w:fill="auto"/>
            <w:noWrap/>
            <w:vAlign w:val="bottom"/>
            <w:hideMark/>
          </w:tcPr>
          <w:p w14:paraId="73FC14E1"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1.428571</w:t>
            </w:r>
          </w:p>
        </w:tc>
        <w:tc>
          <w:tcPr>
            <w:tcW w:w="960" w:type="dxa"/>
            <w:shd w:val="clear" w:color="auto" w:fill="auto"/>
            <w:noWrap/>
            <w:vAlign w:val="bottom"/>
            <w:hideMark/>
          </w:tcPr>
          <w:p w14:paraId="28B9E444"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700</w:t>
            </w:r>
          </w:p>
        </w:tc>
        <w:tc>
          <w:tcPr>
            <w:tcW w:w="960" w:type="dxa"/>
            <w:shd w:val="clear" w:color="auto" w:fill="auto"/>
            <w:noWrap/>
            <w:vAlign w:val="bottom"/>
            <w:hideMark/>
          </w:tcPr>
          <w:p w14:paraId="7E76C729"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427</w:t>
            </w:r>
          </w:p>
        </w:tc>
        <w:tc>
          <w:tcPr>
            <w:tcW w:w="960" w:type="dxa"/>
            <w:shd w:val="clear" w:color="auto" w:fill="auto"/>
            <w:noWrap/>
            <w:vAlign w:val="bottom"/>
            <w:hideMark/>
          </w:tcPr>
          <w:p w14:paraId="2DC37485" w14:textId="77777777" w:rsidR="00FD7E91" w:rsidRPr="00505172" w:rsidRDefault="00FD7E91" w:rsidP="00085A9E">
            <w:pPr>
              <w:spacing w:after="0"/>
              <w:rPr>
                <w:rFonts w:ascii="Calibri" w:eastAsia="Times New Roman" w:hAnsi="Calibri" w:cs="Calibri"/>
                <w:color w:val="000000"/>
              </w:rPr>
            </w:pPr>
            <w:r w:rsidRPr="00505172">
              <w:rPr>
                <w:rFonts w:ascii="Calibri" w:eastAsia="Times New Roman" w:hAnsi="Calibri" w:cs="Calibri"/>
                <w:color w:val="000000"/>
              </w:rPr>
              <w:t>&gt;600</w:t>
            </w:r>
          </w:p>
        </w:tc>
      </w:tr>
      <w:tr w:rsidR="00FD7E91" w:rsidRPr="00505172" w14:paraId="068F199E" w14:textId="77777777" w:rsidTr="00085A9E">
        <w:trPr>
          <w:trHeight w:val="300"/>
          <w:jc w:val="center"/>
        </w:trPr>
        <w:tc>
          <w:tcPr>
            <w:tcW w:w="960" w:type="dxa"/>
            <w:shd w:val="clear" w:color="auto" w:fill="F9D1D1" w:themeFill="accent2" w:themeFillTint="33"/>
            <w:noWrap/>
            <w:vAlign w:val="bottom"/>
            <w:hideMark/>
          </w:tcPr>
          <w:p w14:paraId="17F12CCC"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1.37931</w:t>
            </w:r>
          </w:p>
        </w:tc>
        <w:tc>
          <w:tcPr>
            <w:tcW w:w="960" w:type="dxa"/>
            <w:shd w:val="clear" w:color="auto" w:fill="F9D1D1" w:themeFill="accent2" w:themeFillTint="33"/>
            <w:noWrap/>
            <w:vAlign w:val="bottom"/>
            <w:hideMark/>
          </w:tcPr>
          <w:p w14:paraId="1A5043D6"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725</w:t>
            </w:r>
          </w:p>
        </w:tc>
        <w:tc>
          <w:tcPr>
            <w:tcW w:w="960" w:type="dxa"/>
            <w:shd w:val="clear" w:color="auto" w:fill="F9D1D1" w:themeFill="accent2" w:themeFillTint="33"/>
            <w:noWrap/>
            <w:vAlign w:val="bottom"/>
            <w:hideMark/>
          </w:tcPr>
          <w:p w14:paraId="1447254A"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452</w:t>
            </w:r>
          </w:p>
        </w:tc>
        <w:tc>
          <w:tcPr>
            <w:tcW w:w="960" w:type="dxa"/>
            <w:shd w:val="clear" w:color="auto" w:fill="F9D1D1" w:themeFill="accent2" w:themeFillTint="33"/>
            <w:noWrap/>
            <w:vAlign w:val="bottom"/>
            <w:hideMark/>
          </w:tcPr>
          <w:p w14:paraId="086E325F"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420</w:t>
            </w:r>
          </w:p>
        </w:tc>
      </w:tr>
      <w:tr w:rsidR="00FD7E91" w:rsidRPr="00505172" w14:paraId="03E381D9" w14:textId="77777777" w:rsidTr="00085A9E">
        <w:trPr>
          <w:trHeight w:val="300"/>
          <w:jc w:val="center"/>
        </w:trPr>
        <w:tc>
          <w:tcPr>
            <w:tcW w:w="960" w:type="dxa"/>
            <w:shd w:val="clear" w:color="auto" w:fill="auto"/>
            <w:noWrap/>
            <w:vAlign w:val="bottom"/>
            <w:hideMark/>
          </w:tcPr>
          <w:p w14:paraId="3AD6713B"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1.333333</w:t>
            </w:r>
          </w:p>
        </w:tc>
        <w:tc>
          <w:tcPr>
            <w:tcW w:w="960" w:type="dxa"/>
            <w:shd w:val="clear" w:color="auto" w:fill="auto"/>
            <w:noWrap/>
            <w:vAlign w:val="bottom"/>
            <w:hideMark/>
          </w:tcPr>
          <w:p w14:paraId="4FC2AC10"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750</w:t>
            </w:r>
          </w:p>
        </w:tc>
        <w:tc>
          <w:tcPr>
            <w:tcW w:w="960" w:type="dxa"/>
            <w:shd w:val="clear" w:color="auto" w:fill="auto"/>
            <w:noWrap/>
            <w:vAlign w:val="bottom"/>
            <w:hideMark/>
          </w:tcPr>
          <w:p w14:paraId="7A4FD486" w14:textId="77777777" w:rsidR="00FD7E91" w:rsidRPr="00505172" w:rsidRDefault="00FD7E91" w:rsidP="00085A9E">
            <w:pPr>
              <w:spacing w:after="0"/>
              <w:jc w:val="right"/>
              <w:rPr>
                <w:rFonts w:ascii="Calibri" w:eastAsia="Times New Roman" w:hAnsi="Calibri" w:cs="Calibri"/>
                <w:color w:val="000000"/>
              </w:rPr>
            </w:pPr>
            <w:r w:rsidRPr="00505172">
              <w:rPr>
                <w:rFonts w:ascii="Calibri" w:eastAsia="Times New Roman" w:hAnsi="Calibri" w:cs="Calibri"/>
                <w:color w:val="000000"/>
              </w:rPr>
              <w:t>477</w:t>
            </w:r>
          </w:p>
        </w:tc>
        <w:tc>
          <w:tcPr>
            <w:tcW w:w="960" w:type="dxa"/>
            <w:shd w:val="clear" w:color="auto" w:fill="auto"/>
            <w:noWrap/>
            <w:vAlign w:val="bottom"/>
            <w:hideMark/>
          </w:tcPr>
          <w:p w14:paraId="63991C67" w14:textId="77777777" w:rsidR="00FD7E91" w:rsidRPr="00505172" w:rsidRDefault="00FD7E91" w:rsidP="00085A9E">
            <w:pPr>
              <w:spacing w:after="0"/>
              <w:jc w:val="right"/>
              <w:rPr>
                <w:rFonts w:ascii="Calibri" w:eastAsia="Times New Roman" w:hAnsi="Calibri" w:cs="Calibri"/>
                <w:color w:val="000000"/>
              </w:rPr>
            </w:pPr>
          </w:p>
        </w:tc>
      </w:tr>
    </w:tbl>
    <w:p w14:paraId="49F920EC" w14:textId="77777777" w:rsidR="00FD7E91" w:rsidRDefault="00FD7E91" w:rsidP="00FD7E91">
      <w:pPr>
        <w:spacing w:after="200" w:line="276" w:lineRule="auto"/>
        <w:jc w:val="both"/>
      </w:pPr>
      <w:proofErr w:type="gramStart"/>
      <w:r>
        <w:t>It can be seen that, in</w:t>
      </w:r>
      <w:proofErr w:type="gramEnd"/>
      <w:r>
        <w:t xml:space="preserve"> 10 min, the decomposition temperature is approximately 497°C at 1 bara, 477°C at 2 bara, and 452°C at 5 bara. This temperature is higher than the maximum temperature attainable at the compressor discharge section. Hence, likelihood of decomposition of pure acetylene is remote.</w:t>
      </w:r>
    </w:p>
    <w:p w14:paraId="7570D553" w14:textId="61EA32C6" w:rsidR="00FD7E91" w:rsidRPr="00DF6698" w:rsidRDefault="00FD7E91" w:rsidP="00FD7E91">
      <w:pPr>
        <w:spacing w:after="0"/>
        <w:jc w:val="both"/>
      </w:pPr>
      <w:r>
        <w:t>The calculations were verified against paper of Cullis [1963] [Ref 5] which investigated pyrolysis of pure acetylene (so the self-decomposition) at temperature range from 500 to 1000 °C and atmospheric pressure</w:t>
      </w:r>
      <w:r w:rsidR="00C928FD">
        <w:t xml:space="preserve">. </w:t>
      </w:r>
      <w:r>
        <w:t xml:space="preserve">The lowest noticeable decomposition of acetylene occurred at 500°C. The agreement with the experimental value obtained in a </w:t>
      </w:r>
      <w:proofErr w:type="gramStart"/>
      <w:r>
        <w:t>well-defined laboratory conditions</w:t>
      </w:r>
      <w:proofErr w:type="gramEnd"/>
      <w:r>
        <w:t xml:space="preserve"> is considered as very good. It is worth mentioning that the </w:t>
      </w:r>
      <w:r w:rsidR="0034065D">
        <w:t>Temperature (AIT</w:t>
      </w:r>
      <w:r w:rsidR="00226CF0">
        <w:t>),</w:t>
      </w:r>
      <w:r w:rsidR="0034065D">
        <w:t xml:space="preserve"> </w:t>
      </w:r>
      <w:r w:rsidR="00226CF0">
        <w:t>i.e.,</w:t>
      </w:r>
      <w:r w:rsidR="0034065D">
        <w:t xml:space="preserve"> the lowest temperature at which the most sensitive acetylene air mixture undergoes self-ignition is around 320°C. However, temperature at which pure </w:t>
      </w:r>
      <w:r>
        <w:t xml:space="preserve">acetylene </w:t>
      </w:r>
      <w:r w:rsidR="0034065D">
        <w:t xml:space="preserve">undergoes </w:t>
      </w:r>
      <w:r w:rsidR="00B45EA9">
        <w:t>self-</w:t>
      </w:r>
      <w:r w:rsidR="0034065D">
        <w:t xml:space="preserve">decomposition </w:t>
      </w:r>
      <w:r>
        <w:t>called Auto</w:t>
      </w:r>
      <w:r w:rsidR="001F1EDD">
        <w:t>-</w:t>
      </w:r>
      <w:r>
        <w:t xml:space="preserve">decomposition Temperature (ADT </w:t>
      </w:r>
      <w:r w:rsidR="00226CF0">
        <w:t>is 635</w:t>
      </w:r>
      <w:r>
        <w:t xml:space="preserve">°C. </w:t>
      </w:r>
      <w:r w:rsidR="0034065D">
        <w:t xml:space="preserve"> As </w:t>
      </w:r>
      <w:r w:rsidR="00226CF0">
        <w:t>expected,</w:t>
      </w:r>
      <w:r w:rsidR="0034065D">
        <w:t xml:space="preserve"> presence of air lowers the ignition temperature, the effect is significant: 300</w:t>
      </w:r>
      <w:r w:rsidR="00226CF0">
        <w:t xml:space="preserve"> °C. </w:t>
      </w:r>
      <w:r w:rsidR="0034065D">
        <w:t xml:space="preserve">difference. </w:t>
      </w:r>
      <w:r w:rsidR="00B45EA9">
        <w:t xml:space="preserve">In the absence of air, in a </w:t>
      </w:r>
      <w:r w:rsidR="00682259">
        <w:t>non-adiabatic</w:t>
      </w:r>
      <w:r w:rsidR="00B45EA9">
        <w:t xml:space="preserve"> measurement system the ADT is 635°</w:t>
      </w:r>
      <w:r w:rsidR="002C6240">
        <w:t>C</w:t>
      </w:r>
      <w:r w:rsidR="00287FEF">
        <w:t xml:space="preserve"> (at atmospheric pressure)</w:t>
      </w:r>
      <w:r w:rsidR="002C6240">
        <w:t>.</w:t>
      </w:r>
      <w:r>
        <w:t xml:space="preserve"> Hence, the theoretical prediction is relatively accurate.</w:t>
      </w:r>
      <w:r w:rsidR="00F33CAB">
        <w:t xml:space="preserve"> </w:t>
      </w:r>
      <w:r w:rsidR="00F33CAB" w:rsidRPr="00DF6698">
        <w:t xml:space="preserve">The corresponding </w:t>
      </w:r>
      <w:r w:rsidR="00826B38" w:rsidRPr="00DF6698">
        <w:t>documents</w:t>
      </w:r>
      <w:r w:rsidR="00F33CAB" w:rsidRPr="00DF6698">
        <w:t xml:space="preserve"> </w:t>
      </w:r>
      <w:r w:rsidR="00826B38" w:rsidRPr="00DF6698">
        <w:t>indicating</w:t>
      </w:r>
      <w:r w:rsidR="00F33CAB" w:rsidRPr="00DF6698">
        <w:t xml:space="preserve"> the ADT, AIT values are given in [Ref 10], [Ref 11], [Ref 12], [Ref 13]</w:t>
      </w:r>
      <w:r w:rsidR="00933839" w:rsidRPr="00DF6698">
        <w:t>.</w:t>
      </w:r>
    </w:p>
    <w:p w14:paraId="4E0A463B" w14:textId="77777777" w:rsidR="00FD7E91" w:rsidRPr="00995112" w:rsidRDefault="00FD7E91" w:rsidP="00C6208C"/>
    <w:p w14:paraId="09102B04" w14:textId="07BE0FE7" w:rsidR="005C69AB" w:rsidRDefault="006740CE" w:rsidP="006740CE">
      <w:pPr>
        <w:pStyle w:val="Heading1"/>
        <w:numPr>
          <w:ilvl w:val="0"/>
          <w:numId w:val="0"/>
        </w:numPr>
        <w:ind w:left="567" w:hanging="567"/>
      </w:pPr>
      <w:r w:rsidRPr="00A55CE3">
        <w:lastRenderedPageBreak/>
        <w:t>References</w:t>
      </w:r>
      <w:bookmarkEnd w:id="55"/>
      <w:bookmarkEnd w:id="56"/>
    </w:p>
    <w:p w14:paraId="458B3AC5" w14:textId="7D51DC94" w:rsidR="00745016" w:rsidRPr="00C6208C" w:rsidRDefault="0096404D" w:rsidP="00C6208C">
      <w:pPr>
        <w:pStyle w:val="ListParagraph"/>
        <w:numPr>
          <w:ilvl w:val="3"/>
          <w:numId w:val="82"/>
        </w:numPr>
        <w:ind w:left="630"/>
        <w:rPr>
          <w:sz w:val="24"/>
          <w:szCs w:val="24"/>
        </w:rPr>
      </w:pPr>
      <w:r w:rsidRPr="00C6208C">
        <w:rPr>
          <w:sz w:val="24"/>
          <w:szCs w:val="24"/>
        </w:rPr>
        <w:t>Patel, P</w:t>
      </w:r>
      <w:r w:rsidR="001F1EDD" w:rsidRPr="00C6208C">
        <w:rPr>
          <w:sz w:val="24"/>
          <w:szCs w:val="24"/>
        </w:rPr>
        <w:t>.;</w:t>
      </w:r>
      <w:r w:rsidRPr="00C6208C">
        <w:rPr>
          <w:sz w:val="24"/>
          <w:szCs w:val="24"/>
        </w:rPr>
        <w:t xml:space="preserve"> Urade, V</w:t>
      </w:r>
      <w:r w:rsidR="001F1EDD" w:rsidRPr="00C6208C">
        <w:rPr>
          <w:sz w:val="24"/>
          <w:szCs w:val="24"/>
        </w:rPr>
        <w:t>.;</w:t>
      </w:r>
      <w:r w:rsidRPr="00C6208C">
        <w:rPr>
          <w:sz w:val="24"/>
          <w:szCs w:val="24"/>
        </w:rPr>
        <w:t xml:space="preserve"> Horton, A.D.</w:t>
      </w:r>
      <w:r w:rsidR="001F1EDD" w:rsidRPr="00C6208C">
        <w:rPr>
          <w:sz w:val="24"/>
          <w:szCs w:val="24"/>
        </w:rPr>
        <w:t>;</w:t>
      </w:r>
      <w:r w:rsidRPr="00C6208C">
        <w:rPr>
          <w:sz w:val="24"/>
          <w:szCs w:val="24"/>
        </w:rPr>
        <w:t xml:space="preserve"> </w:t>
      </w:r>
      <w:r w:rsidR="00B3728C" w:rsidRPr="00C6208C">
        <w:rPr>
          <w:sz w:val="24"/>
          <w:szCs w:val="24"/>
        </w:rPr>
        <w:t xml:space="preserve">Acetylene </w:t>
      </w:r>
      <w:r w:rsidR="00745016" w:rsidRPr="00C6208C">
        <w:rPr>
          <w:sz w:val="24"/>
          <w:szCs w:val="24"/>
        </w:rPr>
        <w:t xml:space="preserve">ALARP </w:t>
      </w:r>
      <w:r w:rsidR="00B3728C" w:rsidRPr="00C6208C">
        <w:rPr>
          <w:sz w:val="24"/>
          <w:szCs w:val="24"/>
        </w:rPr>
        <w:t>Demonstration for B</w:t>
      </w:r>
      <w:r w:rsidR="00745016" w:rsidRPr="00C6208C">
        <w:rPr>
          <w:sz w:val="24"/>
          <w:szCs w:val="24"/>
        </w:rPr>
        <w:t xml:space="preserve">atch </w:t>
      </w:r>
      <w:r w:rsidR="00B3728C" w:rsidRPr="00C6208C">
        <w:rPr>
          <w:sz w:val="24"/>
          <w:szCs w:val="24"/>
        </w:rPr>
        <w:t>R</w:t>
      </w:r>
      <w:r w:rsidR="00745016" w:rsidRPr="00C6208C">
        <w:rPr>
          <w:sz w:val="24"/>
          <w:szCs w:val="24"/>
        </w:rPr>
        <w:t xml:space="preserve">eactor </w:t>
      </w:r>
      <w:r w:rsidR="00B3728C" w:rsidRPr="00C6208C">
        <w:rPr>
          <w:sz w:val="24"/>
          <w:szCs w:val="24"/>
        </w:rPr>
        <w:t>S</w:t>
      </w:r>
      <w:r w:rsidR="00745016" w:rsidRPr="00C6208C">
        <w:rPr>
          <w:sz w:val="24"/>
          <w:szCs w:val="24"/>
        </w:rPr>
        <w:t>etup</w:t>
      </w:r>
      <w:r w:rsidR="001F1EDD" w:rsidRPr="00C6208C">
        <w:rPr>
          <w:sz w:val="24"/>
          <w:szCs w:val="24"/>
        </w:rPr>
        <w:t xml:space="preserve"> (Approved - to be published)</w:t>
      </w:r>
    </w:p>
    <w:p w14:paraId="7F510BB5" w14:textId="1870BC2D" w:rsidR="00C838CB" w:rsidRDefault="008507A1" w:rsidP="00C6208C">
      <w:pPr>
        <w:pStyle w:val="ListParagraph"/>
        <w:numPr>
          <w:ilvl w:val="3"/>
          <w:numId w:val="23"/>
        </w:numPr>
        <w:ind w:left="630"/>
        <w:jc w:val="both"/>
        <w:rPr>
          <w:sz w:val="24"/>
          <w:szCs w:val="24"/>
        </w:rPr>
      </w:pPr>
      <w:bookmarkStart w:id="57" w:name="_Ref76299171"/>
      <w:proofErr w:type="spellStart"/>
      <w:r w:rsidRPr="008507A1">
        <w:rPr>
          <w:sz w:val="24"/>
          <w:szCs w:val="24"/>
        </w:rPr>
        <w:t>Holtappels</w:t>
      </w:r>
      <w:proofErr w:type="spellEnd"/>
      <w:r w:rsidRPr="008507A1">
        <w:rPr>
          <w:sz w:val="24"/>
          <w:szCs w:val="24"/>
        </w:rPr>
        <w:t xml:space="preserve">, K; </w:t>
      </w:r>
      <w:proofErr w:type="spellStart"/>
      <w:r w:rsidRPr="008507A1">
        <w:rPr>
          <w:sz w:val="24"/>
          <w:szCs w:val="24"/>
        </w:rPr>
        <w:t>Schönbucher</w:t>
      </w:r>
      <w:proofErr w:type="spellEnd"/>
      <w:r w:rsidRPr="008507A1">
        <w:rPr>
          <w:sz w:val="24"/>
          <w:szCs w:val="24"/>
        </w:rPr>
        <w:t>, A.</w:t>
      </w:r>
      <w:r w:rsidR="001F1EDD">
        <w:rPr>
          <w:sz w:val="24"/>
          <w:szCs w:val="24"/>
        </w:rPr>
        <w:t>;</w:t>
      </w:r>
      <w:r w:rsidRPr="008507A1">
        <w:rPr>
          <w:sz w:val="24"/>
          <w:szCs w:val="24"/>
        </w:rPr>
        <w:t xml:space="preserve"> Inert gas influence and fuel gas influence on the pressure limits of stability of </w:t>
      </w:r>
      <w:r w:rsidR="001F1EDD" w:rsidRPr="008507A1">
        <w:rPr>
          <w:sz w:val="24"/>
          <w:szCs w:val="24"/>
        </w:rPr>
        <w:t>acetylene</w:t>
      </w:r>
      <w:r w:rsidR="001F1EDD">
        <w:rPr>
          <w:sz w:val="24"/>
          <w:szCs w:val="24"/>
        </w:rPr>
        <w:t xml:space="preserve"> </w:t>
      </w:r>
      <w:r w:rsidR="001F1EDD" w:rsidRPr="009B74CF">
        <w:rPr>
          <w:sz w:val="24"/>
          <w:szCs w:val="24"/>
        </w:rPr>
        <w:t>Chem.</w:t>
      </w:r>
      <w:r w:rsidR="009B74CF" w:rsidRPr="008507A1">
        <w:rPr>
          <w:sz w:val="24"/>
          <w:szCs w:val="24"/>
        </w:rPr>
        <w:t xml:space="preserve"> Eng. Technol. 2003, 26, 1142</w:t>
      </w:r>
      <w:bookmarkEnd w:id="57"/>
    </w:p>
    <w:p w14:paraId="4890ACFA" w14:textId="50142E8F" w:rsidR="00913E9D" w:rsidRPr="00C838CB" w:rsidRDefault="009B74CF" w:rsidP="00C6208C">
      <w:pPr>
        <w:pStyle w:val="ListParagraph"/>
        <w:numPr>
          <w:ilvl w:val="3"/>
          <w:numId w:val="23"/>
        </w:numPr>
        <w:ind w:left="630"/>
        <w:jc w:val="both"/>
        <w:rPr>
          <w:sz w:val="24"/>
          <w:szCs w:val="24"/>
        </w:rPr>
      </w:pPr>
      <w:proofErr w:type="spellStart"/>
      <w:r>
        <w:t>Schendler</w:t>
      </w:r>
      <w:proofErr w:type="spellEnd"/>
      <w:r>
        <w:t xml:space="preserve">, T, Schulze, H.P. </w:t>
      </w:r>
      <w:proofErr w:type="spellStart"/>
      <w:r w:rsidR="00C838CB" w:rsidRPr="00C838CB">
        <w:t>Stabilit</w:t>
      </w:r>
      <w:r>
        <w:t>ä</w:t>
      </w:r>
      <w:r w:rsidR="00C838CB" w:rsidRPr="00C838CB">
        <w:t>tsgrenzdr</w:t>
      </w:r>
      <w:r>
        <w:t>ü</w:t>
      </w:r>
      <w:r w:rsidR="00C838CB" w:rsidRPr="00C838CB">
        <w:t>cke</w:t>
      </w:r>
      <w:proofErr w:type="spellEnd"/>
      <w:r w:rsidR="00C838CB" w:rsidRPr="00C838CB">
        <w:t xml:space="preserve"> von </w:t>
      </w:r>
      <w:proofErr w:type="spellStart"/>
      <w:r w:rsidR="00C838CB" w:rsidRPr="00C838CB">
        <w:t>Acetylen</w:t>
      </w:r>
      <w:proofErr w:type="spellEnd"/>
      <w:r>
        <w:t>/</w:t>
      </w:r>
      <w:r w:rsidR="00C838CB" w:rsidRPr="00C838CB">
        <w:t>Gas-</w:t>
      </w:r>
      <w:proofErr w:type="spellStart"/>
      <w:r w:rsidR="00C838CB" w:rsidRPr="00C838CB">
        <w:t>Gemischen</w:t>
      </w:r>
      <w:proofErr w:type="spellEnd"/>
      <w:r w:rsidR="00C838CB">
        <w:t xml:space="preserve"> </w:t>
      </w:r>
      <w:r w:rsidRPr="002013B8">
        <w:t>Chem.-</w:t>
      </w:r>
      <w:proofErr w:type="gramStart"/>
      <w:r w:rsidRPr="002013B8">
        <w:t>Ing.-</w:t>
      </w:r>
      <w:proofErr w:type="gramEnd"/>
      <w:r w:rsidRPr="002013B8">
        <w:t>Tech, 1990, 62, 41</w:t>
      </w:r>
    </w:p>
    <w:p w14:paraId="39ECBE5A" w14:textId="3341A628" w:rsidR="00427475" w:rsidRDefault="00427475" w:rsidP="00C6208C">
      <w:pPr>
        <w:pStyle w:val="ListParagraph"/>
        <w:numPr>
          <w:ilvl w:val="3"/>
          <w:numId w:val="23"/>
        </w:numPr>
        <w:ind w:left="630"/>
        <w:jc w:val="both"/>
        <w:rPr>
          <w:sz w:val="24"/>
          <w:szCs w:val="24"/>
        </w:rPr>
      </w:pPr>
      <w:r w:rsidRPr="00427475">
        <w:rPr>
          <w:sz w:val="24"/>
          <w:szCs w:val="24"/>
        </w:rPr>
        <w:t xml:space="preserve">Reppe, W. </w:t>
      </w:r>
      <w:proofErr w:type="spellStart"/>
      <w:r w:rsidRPr="00427475">
        <w:rPr>
          <w:sz w:val="24"/>
          <w:szCs w:val="24"/>
        </w:rPr>
        <w:t>Chemie</w:t>
      </w:r>
      <w:proofErr w:type="spellEnd"/>
      <w:r w:rsidRPr="00427475">
        <w:rPr>
          <w:sz w:val="24"/>
          <w:szCs w:val="24"/>
        </w:rPr>
        <w:t xml:space="preserve"> und Technik der </w:t>
      </w:r>
      <w:proofErr w:type="spellStart"/>
      <w:r w:rsidRPr="00427475">
        <w:rPr>
          <w:sz w:val="24"/>
          <w:szCs w:val="24"/>
        </w:rPr>
        <w:t>Acetylen</w:t>
      </w:r>
      <w:proofErr w:type="spellEnd"/>
      <w:r w:rsidRPr="00427475">
        <w:rPr>
          <w:sz w:val="24"/>
          <w:szCs w:val="24"/>
        </w:rPr>
        <w:t>-Druck-</w:t>
      </w:r>
      <w:proofErr w:type="gramStart"/>
      <w:r w:rsidRPr="00427475">
        <w:rPr>
          <w:sz w:val="24"/>
          <w:szCs w:val="24"/>
        </w:rPr>
        <w:t>Reaktionen</w:t>
      </w:r>
      <w:r w:rsidR="009B74CF" w:rsidRPr="009B74CF">
        <w:rPr>
          <w:sz w:val="24"/>
          <w:szCs w:val="24"/>
        </w:rPr>
        <w:t xml:space="preserve"> </w:t>
      </w:r>
      <w:r w:rsidR="009B74CF">
        <w:rPr>
          <w:sz w:val="24"/>
          <w:szCs w:val="24"/>
        </w:rPr>
        <w:t xml:space="preserve"> </w:t>
      </w:r>
      <w:r w:rsidR="009B74CF" w:rsidRPr="00427475">
        <w:rPr>
          <w:sz w:val="24"/>
          <w:szCs w:val="24"/>
        </w:rPr>
        <w:t>Chem.</w:t>
      </w:r>
      <w:proofErr w:type="gramEnd"/>
      <w:r w:rsidR="009B74CF">
        <w:rPr>
          <w:sz w:val="24"/>
          <w:szCs w:val="24"/>
        </w:rPr>
        <w:t>-</w:t>
      </w:r>
      <w:r w:rsidR="009B74CF" w:rsidRPr="00427475">
        <w:rPr>
          <w:sz w:val="24"/>
          <w:szCs w:val="24"/>
        </w:rPr>
        <w:t>Ing.</w:t>
      </w:r>
      <w:r w:rsidR="009B74CF">
        <w:rPr>
          <w:sz w:val="24"/>
          <w:szCs w:val="24"/>
        </w:rPr>
        <w:t>-</w:t>
      </w:r>
      <w:r w:rsidR="009B74CF" w:rsidRPr="00427475">
        <w:rPr>
          <w:sz w:val="24"/>
          <w:szCs w:val="24"/>
        </w:rPr>
        <w:t>Tech. 1950, 22, 27</w:t>
      </w:r>
      <w:r w:rsidR="00E5552E">
        <w:rPr>
          <w:sz w:val="24"/>
          <w:szCs w:val="24"/>
        </w:rPr>
        <w:t>3</w:t>
      </w:r>
    </w:p>
    <w:p w14:paraId="5AC4C5F0" w14:textId="43878526" w:rsidR="00A64D4A" w:rsidRPr="00C6208C" w:rsidRDefault="00B66959" w:rsidP="00C6208C">
      <w:pPr>
        <w:pStyle w:val="ListParagraph"/>
        <w:numPr>
          <w:ilvl w:val="3"/>
          <w:numId w:val="23"/>
        </w:numPr>
        <w:ind w:left="630"/>
        <w:jc w:val="both"/>
        <w:rPr>
          <w:sz w:val="24"/>
          <w:szCs w:val="24"/>
        </w:rPr>
      </w:pPr>
      <w:r>
        <w:t xml:space="preserve"> Cullis</w:t>
      </w:r>
      <w:r w:rsidR="0053301F">
        <w:t>, C.F.,</w:t>
      </w:r>
      <w:r>
        <w:t xml:space="preserve"> Franklin</w:t>
      </w:r>
      <w:r w:rsidR="0075718E">
        <w:t>, N.H.</w:t>
      </w:r>
      <w:r>
        <w:t xml:space="preserve"> The </w:t>
      </w:r>
      <w:r w:rsidR="00A302E1">
        <w:t>P</w:t>
      </w:r>
      <w:r>
        <w:t>yrolysis of Acetylene at temperatures from 500 to 1000</w:t>
      </w:r>
      <w:r w:rsidR="00A302E1">
        <w:t xml:space="preserve"> </w:t>
      </w:r>
      <w:proofErr w:type="spellStart"/>
      <w:r w:rsidR="00A302E1" w:rsidRPr="00C6208C">
        <w:rPr>
          <w:vertAlign w:val="superscript"/>
        </w:rPr>
        <w:t>o</w:t>
      </w:r>
      <w:r>
        <w:t>C</w:t>
      </w:r>
      <w:proofErr w:type="spellEnd"/>
      <w:r w:rsidR="00894510">
        <w:t xml:space="preserve">, </w:t>
      </w:r>
      <w:r w:rsidR="00894510" w:rsidRPr="00894510">
        <w:t xml:space="preserve">Proc. Royal Soc. London, Ser. </w:t>
      </w:r>
      <w:proofErr w:type="gramStart"/>
      <w:r w:rsidR="00894510" w:rsidRPr="00894510">
        <w:t>A,</w:t>
      </w:r>
      <w:proofErr w:type="gramEnd"/>
      <w:r w:rsidR="00894510" w:rsidRPr="00894510">
        <w:t xml:space="preserve"> Math. and Phys. Sci,</w:t>
      </w:r>
      <w:r w:rsidR="00E91EE2">
        <w:t xml:space="preserve"> </w:t>
      </w:r>
      <w:r w:rsidR="00E91EE2" w:rsidRPr="00E91EE2">
        <w:t>1964, 280, 139</w:t>
      </w:r>
    </w:p>
    <w:p w14:paraId="5E4DFC15" w14:textId="410BDB72" w:rsidR="00C3171C" w:rsidRPr="00C6208C" w:rsidRDefault="00A64D4A">
      <w:pPr>
        <w:pStyle w:val="ListParagraph"/>
        <w:numPr>
          <w:ilvl w:val="3"/>
          <w:numId w:val="23"/>
        </w:numPr>
        <w:ind w:left="630"/>
        <w:jc w:val="both"/>
        <w:rPr>
          <w:sz w:val="24"/>
          <w:szCs w:val="24"/>
        </w:rPr>
      </w:pPr>
      <w:bookmarkStart w:id="58" w:name="_Ref78968790"/>
      <w:bookmarkStart w:id="59" w:name="_Ref76294553"/>
      <w:r>
        <w:t>Detailed Kinetic Model</w:t>
      </w:r>
      <w:r w:rsidRPr="00C04963">
        <w:t xml:space="preserve"> </w:t>
      </w:r>
      <w:r>
        <w:t>(NUIG</w:t>
      </w:r>
      <w:r w:rsidR="00A61B79">
        <w:t>,</w:t>
      </w:r>
      <w:r>
        <w:t xml:space="preserve"> </w:t>
      </w:r>
      <w:proofErr w:type="spellStart"/>
      <w:r w:rsidRPr="008A362A">
        <w:t>Lokachari</w:t>
      </w:r>
      <w:proofErr w:type="spellEnd"/>
      <w:r>
        <w:t xml:space="preserve">, 2019]) </w:t>
      </w:r>
      <w:bookmarkStart w:id="60" w:name="_Ref78968707"/>
      <w:bookmarkEnd w:id="58"/>
    </w:p>
    <w:p w14:paraId="3C86E0DB" w14:textId="078B0FDF" w:rsidR="00C3171C" w:rsidRDefault="00507CCF">
      <w:pPr>
        <w:pStyle w:val="ListParagraph"/>
        <w:numPr>
          <w:ilvl w:val="3"/>
          <w:numId w:val="23"/>
        </w:numPr>
        <w:ind w:left="630"/>
        <w:jc w:val="both"/>
        <w:rPr>
          <w:sz w:val="24"/>
          <w:szCs w:val="24"/>
        </w:rPr>
      </w:pPr>
      <w:bookmarkStart w:id="61" w:name="_Ref78968634"/>
      <w:proofErr w:type="spellStart"/>
      <w:r w:rsidRPr="00507CCF">
        <w:rPr>
          <w:sz w:val="24"/>
          <w:szCs w:val="24"/>
        </w:rPr>
        <w:t>Baigmohammadi</w:t>
      </w:r>
      <w:proofErr w:type="spellEnd"/>
      <w:r w:rsidRPr="00507CCF">
        <w:rPr>
          <w:sz w:val="24"/>
          <w:szCs w:val="24"/>
        </w:rPr>
        <w:t>, M.; Patel, V.; Martinez, S.</w:t>
      </w:r>
      <w:proofErr w:type="gramStart"/>
      <w:r w:rsidRPr="00507CCF">
        <w:rPr>
          <w:sz w:val="24"/>
          <w:szCs w:val="24"/>
        </w:rPr>
        <w:t xml:space="preserve">;  </w:t>
      </w:r>
      <w:proofErr w:type="spellStart"/>
      <w:r w:rsidRPr="00507CCF">
        <w:rPr>
          <w:sz w:val="24"/>
          <w:szCs w:val="24"/>
        </w:rPr>
        <w:t>Panigrahy</w:t>
      </w:r>
      <w:proofErr w:type="spellEnd"/>
      <w:proofErr w:type="gramEnd"/>
      <w:r w:rsidRPr="00507CCF">
        <w:rPr>
          <w:sz w:val="24"/>
          <w:szCs w:val="24"/>
        </w:rPr>
        <w:t xml:space="preserve">, S.; Ramalingam, A.; Burke, U.; Somers, K.P.; </w:t>
      </w:r>
      <w:proofErr w:type="spellStart"/>
      <w:r w:rsidRPr="00507CCF">
        <w:rPr>
          <w:sz w:val="24"/>
          <w:szCs w:val="24"/>
        </w:rPr>
        <w:t>Heufer</w:t>
      </w:r>
      <w:proofErr w:type="spellEnd"/>
      <w:r w:rsidRPr="00507CCF">
        <w:rPr>
          <w:sz w:val="24"/>
          <w:szCs w:val="24"/>
        </w:rPr>
        <w:t xml:space="preserve">, K.A.; </w:t>
      </w:r>
      <w:proofErr w:type="spellStart"/>
      <w:r w:rsidRPr="00507CCF">
        <w:rPr>
          <w:sz w:val="24"/>
          <w:szCs w:val="24"/>
        </w:rPr>
        <w:t>Pekalski</w:t>
      </w:r>
      <w:proofErr w:type="spellEnd"/>
      <w:r w:rsidRPr="00507CCF">
        <w:rPr>
          <w:sz w:val="24"/>
          <w:szCs w:val="24"/>
        </w:rPr>
        <w:t>, A.; Curran, H.J. A Comprehensive Experimental and Simulation Study of Ignition Delay Time Characteristics of Single Fuel C1–C2 Hydrocarbons over a Wide Range of Temperatures, Pressures, Equivalence Ratios, and Dilutions, Energy Fuels 2020, 34, 3, 3755</w:t>
      </w:r>
      <w:bookmarkEnd w:id="61"/>
    </w:p>
    <w:p w14:paraId="03B5FCA7" w14:textId="43036FA7" w:rsidR="00A64D4A" w:rsidRDefault="00983DD1">
      <w:pPr>
        <w:pStyle w:val="ListParagraph"/>
        <w:numPr>
          <w:ilvl w:val="3"/>
          <w:numId w:val="23"/>
        </w:numPr>
        <w:ind w:left="630"/>
        <w:jc w:val="both"/>
        <w:rPr>
          <w:sz w:val="24"/>
          <w:szCs w:val="24"/>
        </w:rPr>
      </w:pPr>
      <w:bookmarkStart w:id="62" w:name="_Ref78968862"/>
      <w:r w:rsidRPr="00983DD1">
        <w:rPr>
          <w:sz w:val="24"/>
          <w:szCs w:val="24"/>
        </w:rPr>
        <w:t xml:space="preserve">Martinez, S.; </w:t>
      </w:r>
      <w:proofErr w:type="spellStart"/>
      <w:r w:rsidRPr="00983DD1">
        <w:rPr>
          <w:sz w:val="24"/>
          <w:szCs w:val="24"/>
        </w:rPr>
        <w:t>Baigmohammadi</w:t>
      </w:r>
      <w:proofErr w:type="spellEnd"/>
      <w:r w:rsidRPr="00983DD1">
        <w:rPr>
          <w:sz w:val="24"/>
          <w:szCs w:val="24"/>
        </w:rPr>
        <w:t xml:space="preserve">, M.; Patel, V.; Sahu, A.B.; Nagaraja, S.; Ramalingam, A.; </w:t>
      </w:r>
      <w:proofErr w:type="spellStart"/>
      <w:r w:rsidRPr="00983DD1">
        <w:rPr>
          <w:sz w:val="24"/>
          <w:szCs w:val="24"/>
        </w:rPr>
        <w:t>Heufer</w:t>
      </w:r>
      <w:proofErr w:type="spellEnd"/>
      <w:r w:rsidRPr="00983DD1">
        <w:rPr>
          <w:sz w:val="24"/>
          <w:szCs w:val="24"/>
        </w:rPr>
        <w:t xml:space="preserve">, K.A.; </w:t>
      </w:r>
      <w:proofErr w:type="spellStart"/>
      <w:r w:rsidRPr="00983DD1">
        <w:rPr>
          <w:sz w:val="24"/>
          <w:szCs w:val="24"/>
        </w:rPr>
        <w:t>Pekalski</w:t>
      </w:r>
      <w:proofErr w:type="spellEnd"/>
      <w:r w:rsidRPr="00983DD1">
        <w:rPr>
          <w:sz w:val="24"/>
          <w:szCs w:val="24"/>
        </w:rPr>
        <w:t xml:space="preserve">, A.; Curran, H.J. A comprehensive experimental and </w:t>
      </w:r>
      <w:proofErr w:type="spellStart"/>
      <w:r w:rsidRPr="00983DD1">
        <w:rPr>
          <w:sz w:val="24"/>
          <w:szCs w:val="24"/>
        </w:rPr>
        <w:t>modeling</w:t>
      </w:r>
      <w:proofErr w:type="spellEnd"/>
      <w:r w:rsidRPr="00983DD1">
        <w:rPr>
          <w:sz w:val="24"/>
          <w:szCs w:val="24"/>
        </w:rPr>
        <w:t xml:space="preserve"> study the ignition delay time characteristics of ternary and quaternary blend s of methane, ethane, ethylene, and propane over a wide range of temperature, pressure, equivalence ratio, and dilution”, Combustion and Flame, 2021 (to be published)</w:t>
      </w:r>
      <w:bookmarkEnd w:id="59"/>
      <w:bookmarkEnd w:id="60"/>
      <w:bookmarkEnd w:id="62"/>
    </w:p>
    <w:p w14:paraId="6F3B15A1" w14:textId="4135B552" w:rsidR="00D41864" w:rsidRPr="00074264" w:rsidRDefault="00FD06B1" w:rsidP="00C6208C">
      <w:pPr>
        <w:pStyle w:val="ListParagraph"/>
        <w:numPr>
          <w:ilvl w:val="3"/>
          <w:numId w:val="23"/>
        </w:numPr>
        <w:ind w:left="630"/>
        <w:jc w:val="both"/>
      </w:pPr>
      <w:proofErr w:type="spellStart"/>
      <w:r w:rsidRPr="00FD06B1">
        <w:rPr>
          <w:sz w:val="24"/>
          <w:szCs w:val="24"/>
        </w:rPr>
        <w:t>Pekalski</w:t>
      </w:r>
      <w:proofErr w:type="spellEnd"/>
      <w:r w:rsidRPr="00FD06B1">
        <w:rPr>
          <w:sz w:val="24"/>
          <w:szCs w:val="24"/>
        </w:rPr>
        <w:t>,</w:t>
      </w:r>
      <w:r>
        <w:rPr>
          <w:sz w:val="24"/>
          <w:szCs w:val="24"/>
        </w:rPr>
        <w:t xml:space="preserve"> </w:t>
      </w:r>
      <w:r w:rsidRPr="00FD06B1">
        <w:rPr>
          <w:sz w:val="24"/>
          <w:szCs w:val="24"/>
        </w:rPr>
        <w:t>A.A.</w:t>
      </w:r>
      <w:r>
        <w:rPr>
          <w:sz w:val="24"/>
          <w:szCs w:val="24"/>
        </w:rPr>
        <w:t>;</w:t>
      </w:r>
      <w:r w:rsidRPr="00FD06B1">
        <w:rPr>
          <w:sz w:val="24"/>
          <w:szCs w:val="24"/>
        </w:rPr>
        <w:t xml:space="preserve"> </w:t>
      </w:r>
      <w:proofErr w:type="spellStart"/>
      <w:r w:rsidRPr="00FD06B1">
        <w:rPr>
          <w:sz w:val="24"/>
          <w:szCs w:val="24"/>
        </w:rPr>
        <w:t>Schildberg</w:t>
      </w:r>
      <w:proofErr w:type="spellEnd"/>
      <w:r w:rsidRPr="00FD06B1">
        <w:rPr>
          <w:sz w:val="24"/>
          <w:szCs w:val="24"/>
        </w:rPr>
        <w:t>, H.P.</w:t>
      </w:r>
      <w:r>
        <w:rPr>
          <w:sz w:val="24"/>
          <w:szCs w:val="24"/>
        </w:rPr>
        <w:t>;</w:t>
      </w:r>
      <w:r w:rsidRPr="00FD06B1">
        <w:rPr>
          <w:sz w:val="24"/>
          <w:szCs w:val="24"/>
        </w:rPr>
        <w:t xml:space="preserve"> </w:t>
      </w:r>
      <w:proofErr w:type="spellStart"/>
      <w:r w:rsidRPr="00FD06B1">
        <w:rPr>
          <w:sz w:val="24"/>
          <w:szCs w:val="24"/>
        </w:rPr>
        <w:t>Smallegange</w:t>
      </w:r>
      <w:proofErr w:type="spellEnd"/>
      <w:r w:rsidRPr="00FD06B1">
        <w:rPr>
          <w:sz w:val="24"/>
          <w:szCs w:val="24"/>
        </w:rPr>
        <w:t>, P.S.D.</w:t>
      </w:r>
      <w:r>
        <w:rPr>
          <w:sz w:val="24"/>
          <w:szCs w:val="24"/>
        </w:rPr>
        <w:t>;</w:t>
      </w:r>
      <w:r w:rsidRPr="00FD06B1">
        <w:rPr>
          <w:sz w:val="24"/>
          <w:szCs w:val="24"/>
        </w:rPr>
        <w:t xml:space="preserve"> </w:t>
      </w:r>
      <w:proofErr w:type="spellStart"/>
      <w:r w:rsidRPr="00FD06B1">
        <w:rPr>
          <w:sz w:val="24"/>
          <w:szCs w:val="24"/>
        </w:rPr>
        <w:t>Lemkowitz</w:t>
      </w:r>
      <w:proofErr w:type="spellEnd"/>
      <w:r w:rsidRPr="00FD06B1">
        <w:rPr>
          <w:sz w:val="24"/>
          <w:szCs w:val="24"/>
        </w:rPr>
        <w:t>, S.M.</w:t>
      </w:r>
      <w:r>
        <w:rPr>
          <w:sz w:val="24"/>
          <w:szCs w:val="24"/>
        </w:rPr>
        <w:t>;</w:t>
      </w:r>
      <w:r w:rsidRPr="00FD06B1">
        <w:rPr>
          <w:sz w:val="24"/>
          <w:szCs w:val="24"/>
        </w:rPr>
        <w:t xml:space="preserve"> Zevenbergen, J.F.</w:t>
      </w:r>
      <w:r>
        <w:rPr>
          <w:sz w:val="24"/>
          <w:szCs w:val="24"/>
        </w:rPr>
        <w:t>;</w:t>
      </w:r>
      <w:r w:rsidRPr="00FD06B1">
        <w:rPr>
          <w:sz w:val="24"/>
          <w:szCs w:val="24"/>
        </w:rPr>
        <w:t xml:space="preserve"> Braithwaite, M.</w:t>
      </w:r>
      <w:r>
        <w:rPr>
          <w:sz w:val="24"/>
          <w:szCs w:val="24"/>
        </w:rPr>
        <w:t>;</w:t>
      </w:r>
      <w:r w:rsidRPr="00FD06B1">
        <w:rPr>
          <w:sz w:val="24"/>
          <w:szCs w:val="24"/>
        </w:rPr>
        <w:t xml:space="preserve"> Pasman, H.J. Determination of the explosion behaviour of methane and propene in air or oxygen at standard and elevated conditions</w:t>
      </w:r>
      <w:r>
        <w:rPr>
          <w:sz w:val="24"/>
          <w:szCs w:val="24"/>
        </w:rPr>
        <w:t>,</w:t>
      </w:r>
      <w:r w:rsidRPr="00FD06B1">
        <w:rPr>
          <w:sz w:val="24"/>
          <w:szCs w:val="24"/>
        </w:rPr>
        <w:t xml:space="preserve"> Process Safety and Environmental Protection</w:t>
      </w:r>
      <w:r>
        <w:rPr>
          <w:sz w:val="24"/>
          <w:szCs w:val="24"/>
        </w:rPr>
        <w:t>, 2005,</w:t>
      </w:r>
      <w:r w:rsidRPr="00FD06B1">
        <w:rPr>
          <w:sz w:val="24"/>
          <w:szCs w:val="24"/>
        </w:rPr>
        <w:t xml:space="preserve"> 83 (5 B), </w:t>
      </w:r>
      <w:r>
        <w:rPr>
          <w:sz w:val="24"/>
          <w:szCs w:val="24"/>
        </w:rPr>
        <w:t>4</w:t>
      </w:r>
      <w:r w:rsidRPr="00FD06B1">
        <w:rPr>
          <w:sz w:val="24"/>
          <w:szCs w:val="24"/>
        </w:rPr>
        <w:t>21</w:t>
      </w:r>
    </w:p>
    <w:p w14:paraId="63037FE9" w14:textId="628C74CE" w:rsidR="00F33CAB" w:rsidRDefault="00F33CAB" w:rsidP="00F33CAB">
      <w:pPr>
        <w:pStyle w:val="ListParagraph"/>
        <w:numPr>
          <w:ilvl w:val="3"/>
          <w:numId w:val="23"/>
        </w:numPr>
        <w:ind w:left="630"/>
        <w:jc w:val="both"/>
      </w:pPr>
      <w:r w:rsidRPr="00F33CAB">
        <w:t>SDS No.: 000010030152</w:t>
      </w:r>
      <w:r>
        <w:t xml:space="preserve"> SAFETY DATA SHEET Acetylene, dissolved</w:t>
      </w:r>
      <w:r w:rsidR="00826B38">
        <w:t>;</w:t>
      </w:r>
      <w:r>
        <w:t xml:space="preserve"> by </w:t>
      </w:r>
      <w:proofErr w:type="gramStart"/>
      <w:r>
        <w:t>BOC</w:t>
      </w:r>
      <w:proofErr w:type="gramEnd"/>
    </w:p>
    <w:p w14:paraId="2584B563" w14:textId="202F3F7F" w:rsidR="00F33CAB" w:rsidRDefault="00826B38" w:rsidP="00074264">
      <w:pPr>
        <w:pStyle w:val="ListParagraph"/>
        <w:numPr>
          <w:ilvl w:val="3"/>
          <w:numId w:val="23"/>
        </w:numPr>
        <w:ind w:left="630"/>
        <w:jc w:val="both"/>
      </w:pPr>
      <w:r w:rsidRPr="00826B38">
        <w:t>Safety Data Sheet P-4559</w:t>
      </w:r>
      <w:r>
        <w:t xml:space="preserve"> </w:t>
      </w:r>
      <w:r w:rsidR="00F33CAB">
        <w:t>Acetylene, dissolved</w:t>
      </w:r>
      <w:r>
        <w:t>; by Linde / Praxair</w:t>
      </w:r>
    </w:p>
    <w:p w14:paraId="2A6029C4" w14:textId="1A6E5ACA" w:rsidR="00F33CAB" w:rsidRDefault="00826B38" w:rsidP="00826B38">
      <w:pPr>
        <w:pStyle w:val="ListParagraph"/>
        <w:numPr>
          <w:ilvl w:val="3"/>
          <w:numId w:val="23"/>
        </w:numPr>
        <w:ind w:left="630"/>
        <w:jc w:val="both"/>
      </w:pPr>
      <w:r>
        <w:rPr>
          <w:color w:val="auto"/>
        </w:rPr>
        <w:t xml:space="preserve"> </w:t>
      </w:r>
      <w:r w:rsidRPr="00074264">
        <w:t>SAFETY DATA SHEET (MSDS) ACETYLENE</w:t>
      </w:r>
      <w:r>
        <w:t>; by Afrox</w:t>
      </w:r>
    </w:p>
    <w:p w14:paraId="169DA6AA" w14:textId="6164014F" w:rsidR="00826B38" w:rsidRPr="00CE74AA" w:rsidRDefault="00826B38" w:rsidP="00074264">
      <w:pPr>
        <w:pStyle w:val="ListParagraph"/>
        <w:numPr>
          <w:ilvl w:val="3"/>
          <w:numId w:val="23"/>
        </w:numPr>
        <w:ind w:left="630"/>
        <w:jc w:val="both"/>
      </w:pPr>
      <w:r>
        <w:t>Facts about Acetylene: by BOC</w:t>
      </w:r>
    </w:p>
    <w:p w14:paraId="08458E95" w14:textId="74827A58" w:rsidR="00847B68" w:rsidRPr="00A55CE3" w:rsidRDefault="000A3710" w:rsidP="005E0F21">
      <w:pPr>
        <w:pStyle w:val="Heading1"/>
        <w:numPr>
          <w:ilvl w:val="0"/>
          <w:numId w:val="0"/>
        </w:numPr>
        <w:ind w:left="567" w:hanging="567"/>
      </w:pPr>
      <w:bookmarkStart w:id="63" w:name="_Toc75961518"/>
      <w:r w:rsidRPr="00A55CE3">
        <w:lastRenderedPageBreak/>
        <w:t>Bibliographic information</w:t>
      </w:r>
      <w:bookmarkEnd w:id="63"/>
    </w:p>
    <w:p w14:paraId="6F7B9D14" w14:textId="77777777" w:rsidR="00766020" w:rsidRPr="00A55CE3" w:rsidRDefault="00766020" w:rsidP="00847B68"/>
    <w:tbl>
      <w:tblPr>
        <w:tblW w:w="5000" w:type="pct"/>
        <w:tblLook w:val="04A0" w:firstRow="1" w:lastRow="0" w:firstColumn="1" w:lastColumn="0" w:noHBand="0" w:noVBand="1"/>
      </w:tblPr>
      <w:tblGrid>
        <w:gridCol w:w="3257"/>
        <w:gridCol w:w="5769"/>
      </w:tblGrid>
      <w:tr w:rsidR="000A3710" w:rsidRPr="00A55CE3" w14:paraId="2A661628" w14:textId="77777777" w:rsidTr="005E0F21">
        <w:tc>
          <w:tcPr>
            <w:tcW w:w="1804" w:type="pct"/>
          </w:tcPr>
          <w:p w14:paraId="7445F5E2" w14:textId="77777777" w:rsidR="000A3710" w:rsidRPr="00A55CE3" w:rsidRDefault="000A3710" w:rsidP="005E0F21">
            <w:pPr>
              <w:spacing w:before="120"/>
            </w:pPr>
            <w:r w:rsidRPr="00A55CE3">
              <w:t>Security Classification</w:t>
            </w:r>
          </w:p>
        </w:tc>
        <w:tc>
          <w:tcPr>
            <w:tcW w:w="3196" w:type="pct"/>
          </w:tcPr>
          <w:p w14:paraId="3AF6D56A" w14:textId="2A61689F" w:rsidR="000A3710" w:rsidRPr="00A55CE3" w:rsidRDefault="00A55CE3" w:rsidP="005E0F21">
            <w:pPr>
              <w:spacing w:before="120"/>
            </w:pPr>
            <w:bookmarkStart w:id="64" w:name="WK_BK_CLASSIFICATION"/>
            <w:r w:rsidRPr="00A55CE3">
              <w:t>RESTRICTED</w:t>
            </w:r>
            <w:bookmarkEnd w:id="64"/>
          </w:p>
        </w:tc>
      </w:tr>
      <w:tr w:rsidR="000A3710" w:rsidRPr="00A55CE3" w14:paraId="10D642E0" w14:textId="77777777" w:rsidTr="005E0F21">
        <w:tc>
          <w:tcPr>
            <w:tcW w:w="1804" w:type="pct"/>
          </w:tcPr>
          <w:p w14:paraId="296CBD6C" w14:textId="77777777" w:rsidR="000A3710" w:rsidRPr="00A55CE3" w:rsidRDefault="000A3710" w:rsidP="005E0F21">
            <w:pPr>
              <w:spacing w:before="120"/>
            </w:pPr>
            <w:r w:rsidRPr="00A55CE3">
              <w:t xml:space="preserve">Report Number </w:t>
            </w:r>
          </w:p>
        </w:tc>
        <w:tc>
          <w:tcPr>
            <w:tcW w:w="3196" w:type="pct"/>
          </w:tcPr>
          <w:p w14:paraId="4BAB9740" w14:textId="3390B26D" w:rsidR="000A3710" w:rsidRPr="00A55CE3" w:rsidRDefault="000A3710" w:rsidP="005E0F21">
            <w:pPr>
              <w:spacing w:before="120"/>
            </w:pPr>
            <w:bookmarkStart w:id="65" w:name="WK_BK_REPORTNUMBER"/>
            <w:bookmarkEnd w:id="65"/>
          </w:p>
        </w:tc>
      </w:tr>
      <w:tr w:rsidR="000A3710" w:rsidRPr="00A55CE3" w14:paraId="4B19271C" w14:textId="77777777" w:rsidTr="005E0F21">
        <w:tc>
          <w:tcPr>
            <w:tcW w:w="1804" w:type="pct"/>
          </w:tcPr>
          <w:p w14:paraId="06D04FF0" w14:textId="77777777" w:rsidR="000A3710" w:rsidRPr="00A55CE3" w:rsidRDefault="000A3710" w:rsidP="005E0F21">
            <w:pPr>
              <w:spacing w:before="120"/>
            </w:pPr>
            <w:r w:rsidRPr="00A55CE3">
              <w:t xml:space="preserve">Title </w:t>
            </w:r>
          </w:p>
        </w:tc>
        <w:tc>
          <w:tcPr>
            <w:tcW w:w="3196" w:type="pct"/>
          </w:tcPr>
          <w:p w14:paraId="00976563" w14:textId="6EE0731F" w:rsidR="000A3710" w:rsidRPr="00A55CE3" w:rsidRDefault="00A55CE3" w:rsidP="005E0F21">
            <w:pPr>
              <w:spacing w:before="120"/>
            </w:pPr>
            <w:bookmarkStart w:id="66" w:name="WK_BK_REPORT_TITLE"/>
            <w:r w:rsidRPr="00A55CE3">
              <w:t>Acetylene ALARP Demonstration for batch setup</w:t>
            </w:r>
            <w:bookmarkEnd w:id="66"/>
          </w:p>
        </w:tc>
      </w:tr>
      <w:tr w:rsidR="000A3710" w:rsidRPr="00A55CE3" w14:paraId="29459FB5" w14:textId="77777777" w:rsidTr="005E0F21">
        <w:tc>
          <w:tcPr>
            <w:tcW w:w="1804" w:type="pct"/>
          </w:tcPr>
          <w:p w14:paraId="1EFE3418" w14:textId="77777777" w:rsidR="000A3710" w:rsidRPr="00A55CE3" w:rsidRDefault="007F6620" w:rsidP="005E0F21">
            <w:pPr>
              <w:spacing w:before="120"/>
            </w:pPr>
            <w:r w:rsidRPr="00A55CE3">
              <w:t>Subject</w:t>
            </w:r>
          </w:p>
        </w:tc>
        <w:tc>
          <w:tcPr>
            <w:tcW w:w="3196" w:type="pct"/>
          </w:tcPr>
          <w:p w14:paraId="19213046" w14:textId="256C90E1" w:rsidR="000A3710" w:rsidRPr="00A55CE3" w:rsidRDefault="000A3710" w:rsidP="005E0F21">
            <w:pPr>
              <w:spacing w:before="120"/>
            </w:pPr>
            <w:bookmarkStart w:id="67" w:name="WK_BK_SUBJECT"/>
            <w:bookmarkEnd w:id="67"/>
          </w:p>
        </w:tc>
      </w:tr>
      <w:tr w:rsidR="00A51252" w:rsidRPr="00A55CE3" w14:paraId="54B19CF6" w14:textId="77777777" w:rsidTr="005E0F21">
        <w:tc>
          <w:tcPr>
            <w:tcW w:w="1804" w:type="pct"/>
          </w:tcPr>
          <w:p w14:paraId="6F0CB805" w14:textId="77777777" w:rsidR="00A51252" w:rsidRPr="00A55CE3" w:rsidRDefault="007F6620" w:rsidP="005E0F21">
            <w:pPr>
              <w:spacing w:before="120"/>
            </w:pPr>
            <w:r w:rsidRPr="00A55CE3">
              <w:t>K</w:t>
            </w:r>
            <w:r w:rsidR="00A51252" w:rsidRPr="00A55CE3">
              <w:t>eywords</w:t>
            </w:r>
          </w:p>
        </w:tc>
        <w:tc>
          <w:tcPr>
            <w:tcW w:w="3196" w:type="pct"/>
          </w:tcPr>
          <w:p w14:paraId="55FC8CC7" w14:textId="307F3B7A" w:rsidR="00A51252" w:rsidRPr="00A55CE3" w:rsidRDefault="00A55CE3" w:rsidP="005E0F21">
            <w:pPr>
              <w:spacing w:before="120"/>
            </w:pPr>
            <w:bookmarkStart w:id="68" w:name="WK_BK_DOCUMENT_KEYWORDS"/>
            <w:r w:rsidRPr="00A55CE3">
              <w:t>Acetylene</w:t>
            </w:r>
            <w:bookmarkEnd w:id="68"/>
            <w:r w:rsidR="00443196">
              <w:t xml:space="preserve">, safe operating conditions, Safeguarding, </w:t>
            </w:r>
          </w:p>
        </w:tc>
      </w:tr>
      <w:tr w:rsidR="000A3710" w:rsidRPr="00A55CE3" w14:paraId="10E48CA3" w14:textId="77777777" w:rsidTr="00E26142">
        <w:tc>
          <w:tcPr>
            <w:tcW w:w="1804" w:type="pct"/>
          </w:tcPr>
          <w:p w14:paraId="3CDF6E12" w14:textId="77777777" w:rsidR="000A3710" w:rsidRPr="00A55CE3" w:rsidRDefault="000A3710" w:rsidP="005E0F21">
            <w:pPr>
              <w:spacing w:before="120"/>
            </w:pPr>
            <w:r w:rsidRPr="00A55CE3">
              <w:t xml:space="preserve">Author(s) </w:t>
            </w:r>
          </w:p>
        </w:tc>
        <w:tc>
          <w:tcPr>
            <w:tcW w:w="3196" w:type="pct"/>
            <w:vAlign w:val="center"/>
          </w:tcPr>
          <w:p w14:paraId="65288A0C" w14:textId="25436A65" w:rsidR="00A55CE3" w:rsidRDefault="00A55CE3" w:rsidP="00E26142">
            <w:pPr>
              <w:spacing w:before="120"/>
              <w:contextualSpacing/>
            </w:pPr>
            <w:bookmarkStart w:id="69" w:name="WK_BK_AUTHORS"/>
            <w:r w:rsidRPr="00A55CE3">
              <w:t>Prakhar Patel</w:t>
            </w:r>
          </w:p>
          <w:p w14:paraId="0C136CD5" w14:textId="19AFAD07" w:rsidR="009F6FC5" w:rsidRPr="00A55CE3" w:rsidRDefault="009F6FC5" w:rsidP="00E26142">
            <w:pPr>
              <w:spacing w:before="120"/>
              <w:contextualSpacing/>
            </w:pPr>
            <w:r>
              <w:t>Andrew Horton</w:t>
            </w:r>
          </w:p>
          <w:p w14:paraId="628E872C" w14:textId="5F44E771" w:rsidR="000A3710" w:rsidRPr="00A55CE3" w:rsidRDefault="00A55CE3" w:rsidP="00E26142">
            <w:pPr>
              <w:spacing w:before="120"/>
              <w:contextualSpacing/>
            </w:pPr>
            <w:r w:rsidRPr="00A55CE3">
              <w:t>Vikrant Urade</w:t>
            </w:r>
            <w:bookmarkEnd w:id="69"/>
          </w:p>
        </w:tc>
      </w:tr>
      <w:tr w:rsidR="000A3710" w:rsidRPr="00A55CE3" w14:paraId="29F79E82" w14:textId="77777777" w:rsidTr="005E0F21">
        <w:tc>
          <w:tcPr>
            <w:tcW w:w="1804" w:type="pct"/>
          </w:tcPr>
          <w:p w14:paraId="2AF4010A" w14:textId="77777777" w:rsidR="000A3710" w:rsidRPr="00A55CE3" w:rsidRDefault="000A3710" w:rsidP="005E0F21">
            <w:pPr>
              <w:spacing w:before="120"/>
            </w:pPr>
            <w:r w:rsidRPr="00A55CE3">
              <w:t xml:space="preserve">Publish Date </w:t>
            </w:r>
          </w:p>
        </w:tc>
        <w:tc>
          <w:tcPr>
            <w:tcW w:w="3196" w:type="pct"/>
          </w:tcPr>
          <w:p w14:paraId="6DD89C78" w14:textId="505347BD" w:rsidR="000A3710" w:rsidRPr="00A55CE3" w:rsidRDefault="00A55CE3" w:rsidP="005E0F21">
            <w:pPr>
              <w:spacing w:before="120"/>
            </w:pPr>
            <w:bookmarkStart w:id="70" w:name="WK_BK_DATE"/>
            <w:r w:rsidRPr="00A55CE3">
              <w:t>November 2020</w:t>
            </w:r>
            <w:bookmarkEnd w:id="70"/>
          </w:p>
        </w:tc>
      </w:tr>
      <w:tr w:rsidR="000A3710" w:rsidRPr="00A55CE3" w14:paraId="558E7355" w14:textId="77777777" w:rsidTr="005E0F21">
        <w:tc>
          <w:tcPr>
            <w:tcW w:w="1804" w:type="pct"/>
          </w:tcPr>
          <w:p w14:paraId="1B889EE5" w14:textId="77777777" w:rsidR="000A3710" w:rsidRPr="00A55CE3" w:rsidRDefault="000A3710" w:rsidP="005E0F21">
            <w:pPr>
              <w:spacing w:before="120"/>
            </w:pPr>
            <w:r w:rsidRPr="00A55CE3">
              <w:t>Export Control</w:t>
            </w:r>
          </w:p>
        </w:tc>
        <w:tc>
          <w:tcPr>
            <w:tcW w:w="3196" w:type="pct"/>
          </w:tcPr>
          <w:p w14:paraId="63447D79" w14:textId="68118C01" w:rsidR="000A3710" w:rsidRPr="00A55CE3" w:rsidRDefault="00A55CE3" w:rsidP="005E0F21">
            <w:pPr>
              <w:spacing w:before="120"/>
            </w:pPr>
            <w:bookmarkStart w:id="71" w:name="WK_BK_EXPORT_CONTROL"/>
            <w:r w:rsidRPr="00A55CE3">
              <w:t xml:space="preserve"> </w:t>
            </w:r>
            <w:bookmarkEnd w:id="71"/>
          </w:p>
        </w:tc>
      </w:tr>
      <w:tr w:rsidR="000A3710" w:rsidRPr="00A55CE3" w14:paraId="64AD5AEB" w14:textId="77777777" w:rsidTr="005E0F21">
        <w:tc>
          <w:tcPr>
            <w:tcW w:w="1804" w:type="pct"/>
          </w:tcPr>
          <w:p w14:paraId="54EB5EB1" w14:textId="77777777" w:rsidR="000A3710" w:rsidRPr="00A55CE3" w:rsidRDefault="000A3710" w:rsidP="005E0F21">
            <w:pPr>
              <w:spacing w:before="120"/>
            </w:pPr>
            <w:r w:rsidRPr="00A55CE3">
              <w:t>Reviewed by</w:t>
            </w:r>
          </w:p>
        </w:tc>
        <w:tc>
          <w:tcPr>
            <w:tcW w:w="3196" w:type="pct"/>
          </w:tcPr>
          <w:p w14:paraId="649C8BD5" w14:textId="0618A60B" w:rsidR="000A3710" w:rsidRPr="00A55CE3" w:rsidRDefault="00A55CE3" w:rsidP="005E0F21">
            <w:pPr>
              <w:spacing w:before="120"/>
            </w:pPr>
            <w:bookmarkStart w:id="72" w:name="WK_BK_REVIEWEDBY"/>
            <w:r w:rsidRPr="00A55CE3">
              <w:t xml:space="preserve">Andrzej </w:t>
            </w:r>
            <w:proofErr w:type="spellStart"/>
            <w:r w:rsidRPr="00A55CE3">
              <w:t>Pekalski</w:t>
            </w:r>
            <w:bookmarkEnd w:id="72"/>
            <w:proofErr w:type="spellEnd"/>
          </w:p>
        </w:tc>
      </w:tr>
      <w:tr w:rsidR="000A3710" w:rsidRPr="00A55CE3" w14:paraId="6C563E21" w14:textId="77777777" w:rsidTr="005E0F21">
        <w:tc>
          <w:tcPr>
            <w:tcW w:w="1804" w:type="pct"/>
          </w:tcPr>
          <w:p w14:paraId="6985E2D4" w14:textId="77777777" w:rsidR="000A3710" w:rsidRPr="00A55CE3" w:rsidRDefault="000A3710" w:rsidP="005E0F21">
            <w:pPr>
              <w:spacing w:before="120"/>
            </w:pPr>
            <w:r w:rsidRPr="00A55CE3">
              <w:t>Approved by/Content owner</w:t>
            </w:r>
          </w:p>
        </w:tc>
        <w:tc>
          <w:tcPr>
            <w:tcW w:w="3196" w:type="pct"/>
          </w:tcPr>
          <w:p w14:paraId="505BC9B6" w14:textId="0434F049" w:rsidR="000A3710" w:rsidRPr="00A55CE3" w:rsidRDefault="000A3710" w:rsidP="005E0F21">
            <w:pPr>
              <w:spacing w:before="120"/>
            </w:pPr>
            <w:bookmarkStart w:id="73" w:name="WK_BK_APPROVEDBY"/>
            <w:bookmarkEnd w:id="73"/>
          </w:p>
        </w:tc>
      </w:tr>
      <w:tr w:rsidR="000A3710" w:rsidRPr="00A55CE3" w14:paraId="06D96043" w14:textId="77777777" w:rsidTr="005E0F21">
        <w:tc>
          <w:tcPr>
            <w:tcW w:w="1804" w:type="pct"/>
          </w:tcPr>
          <w:p w14:paraId="439A7139" w14:textId="77777777" w:rsidR="000A3710" w:rsidRPr="00A55CE3" w:rsidRDefault="000A3710" w:rsidP="005E0F21">
            <w:pPr>
              <w:spacing w:before="120"/>
            </w:pPr>
            <w:r w:rsidRPr="00A55CE3">
              <w:t xml:space="preserve">Issuing Company </w:t>
            </w:r>
          </w:p>
        </w:tc>
        <w:tc>
          <w:tcPr>
            <w:tcW w:w="3196" w:type="pct"/>
          </w:tcPr>
          <w:p w14:paraId="16F66DA7" w14:textId="6A6AB066" w:rsidR="000A3710" w:rsidRPr="00A55CE3" w:rsidRDefault="00A55CE3" w:rsidP="005E0F21">
            <w:pPr>
              <w:spacing w:before="120"/>
            </w:pPr>
            <w:bookmarkStart w:id="74" w:name="WK_BK_ISSUING_COMPANY"/>
            <w:r w:rsidRPr="00A55CE3">
              <w:t>STCB</w:t>
            </w:r>
            <w:bookmarkEnd w:id="74"/>
          </w:p>
        </w:tc>
      </w:tr>
    </w:tbl>
    <w:p w14:paraId="5C4E8D7B" w14:textId="77777777" w:rsidR="00766020" w:rsidRPr="00A55CE3" w:rsidRDefault="00766020" w:rsidP="00847B68"/>
    <w:p w14:paraId="4C9688CA" w14:textId="77777777" w:rsidR="00766020" w:rsidRPr="00A55CE3" w:rsidRDefault="00766020" w:rsidP="00847B68"/>
    <w:p w14:paraId="460A96CF" w14:textId="77777777" w:rsidR="008C5880" w:rsidRPr="00A55CE3" w:rsidRDefault="008C5880" w:rsidP="00AE3862"/>
    <w:p w14:paraId="1F484C7B" w14:textId="77777777" w:rsidR="008C5880" w:rsidRPr="00A55CE3" w:rsidRDefault="008C5880" w:rsidP="00AE3862"/>
    <w:p w14:paraId="33AAD6E3" w14:textId="77777777" w:rsidR="008C5880" w:rsidRPr="00A55CE3" w:rsidRDefault="008C5880" w:rsidP="00AE3862"/>
    <w:p w14:paraId="3C0291E4" w14:textId="77777777" w:rsidR="008C5880" w:rsidRPr="00A55CE3" w:rsidRDefault="008C5880" w:rsidP="00AE3862"/>
    <w:p w14:paraId="49A39FFC" w14:textId="77777777" w:rsidR="008C5880" w:rsidRPr="00A55CE3" w:rsidRDefault="008C5880" w:rsidP="00AE3862"/>
    <w:p w14:paraId="253D5D51" w14:textId="77777777" w:rsidR="008C5880" w:rsidRPr="00A55CE3" w:rsidRDefault="008C5880" w:rsidP="00AE3862"/>
    <w:p w14:paraId="3E31ACF1" w14:textId="77777777" w:rsidR="008C5880" w:rsidRPr="00A55CE3" w:rsidRDefault="008C5880" w:rsidP="00AE3862"/>
    <w:p w14:paraId="12C45C17" w14:textId="77777777" w:rsidR="008C5880" w:rsidRPr="00A55CE3" w:rsidRDefault="008C5880" w:rsidP="00AE3862"/>
    <w:sectPr w:rsidR="008C5880" w:rsidRPr="00A55CE3" w:rsidSect="007A2F33">
      <w:pgSz w:w="11906" w:h="16838"/>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080854" w14:textId="77777777" w:rsidR="007A2F33" w:rsidRDefault="007A2F33" w:rsidP="0078670F">
      <w:r>
        <w:separator/>
      </w:r>
    </w:p>
  </w:endnote>
  <w:endnote w:type="continuationSeparator" w:id="0">
    <w:p w14:paraId="19CC2E9A" w14:textId="77777777" w:rsidR="007A2F33" w:rsidRDefault="007A2F33" w:rsidP="0078670F">
      <w:r>
        <w:continuationSeparator/>
      </w:r>
    </w:p>
  </w:endnote>
  <w:endnote w:type="continuationNotice" w:id="1">
    <w:p w14:paraId="17B2EC7F" w14:textId="77777777" w:rsidR="007A2F33" w:rsidRDefault="007A2F3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hellMedium">
    <w:panose1 w:val="00000600000000000000"/>
    <w:charset w:val="00"/>
    <w:family w:val="modern"/>
    <w:notTrueType/>
    <w:pitch w:val="variable"/>
    <w:sig w:usb0="A00002FF" w:usb1="4000205B"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utura Bold">
    <w:altName w:val="Century Gothic"/>
    <w:panose1 w:val="00000900000000000000"/>
    <w:charset w:val="00"/>
    <w:family w:val="auto"/>
    <w:pitch w:val="variable"/>
    <w:sig w:usb0="00000003" w:usb1="00000000" w:usb2="00000000" w:usb3="00000000" w:csb0="00000001" w:csb1="00000000"/>
  </w:font>
  <w:font w:name="ShellBold">
    <w:panose1 w:val="00000800000000000000"/>
    <w:charset w:val="00"/>
    <w:family w:val="modern"/>
    <w:notTrueType/>
    <w:pitch w:val="variable"/>
    <w:sig w:usb0="A00002FF" w:usb1="4000205B" w:usb2="00000000" w:usb3="00000000" w:csb0="0000019F" w:csb1="00000000"/>
  </w:font>
  <w:font w:name="Futura Medium">
    <w:altName w:val="Century Gothic"/>
    <w:panose1 w:val="00000400000000000000"/>
    <w:charset w:val="00"/>
    <w:family w:val="auto"/>
    <w:pitch w:val="variable"/>
    <w:sig w:usb0="00000003" w:usb1="00000000" w:usb2="00000000" w:usb3="00000000" w:csb0="00000001" w:csb1="00000000"/>
  </w:font>
  <w:font w:name="Dotum">
    <w:altName w:val="돋움"/>
    <w:panose1 w:val="020B0600000101010101"/>
    <w:charset w:val="81"/>
    <w:family w:val="swiss"/>
    <w:pitch w:val="variable"/>
    <w:sig w:usb0="B00002AF" w:usb1="69D77CFB" w:usb2="00000030" w:usb3="00000000" w:csb0="0008009F" w:csb1="00000000"/>
  </w:font>
  <w:font w:name="Batang">
    <w:altName w:val="바탕"/>
    <w:panose1 w:val="02030600000101010101"/>
    <w:charset w:val="81"/>
    <w:family w:val="roman"/>
    <w:pitch w:val="variable"/>
    <w:sig w:usb0="B00002AF" w:usb1="69D77CFB" w:usb2="00000030" w:usb3="00000000" w:csb0="0008009F" w:csb1="00000000"/>
  </w:font>
  <w:font w:name="FuturaStd-Light">
    <w:altName w:val="Century Gothic"/>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Futura">
    <w:altName w:val="Century Gothic"/>
    <w:panose1 w:val="00000000000000000000"/>
    <w:charset w:val="00"/>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73D562" w14:textId="77777777" w:rsidR="00080BB9" w:rsidRPr="002637F8" w:rsidRDefault="00080BB9" w:rsidP="002637F8">
    <w:pPr>
      <w:pStyle w:val="Footer"/>
      <w:jc w:val="right"/>
      <w:rPr>
        <w:sz w:val="18"/>
      </w:rPr>
    </w:pPr>
  </w:p>
  <w:p w14:paraId="72CDDC80" w14:textId="64DD6D07" w:rsidR="00080BB9" w:rsidRPr="002637F8" w:rsidRDefault="00080BB9" w:rsidP="002637F8">
    <w:pPr>
      <w:pStyle w:val="Footer"/>
      <w:jc w:val="right"/>
      <w:rPr>
        <w:noProof/>
        <w:sz w:val="18"/>
      </w:rPr>
    </w:pPr>
    <w:bookmarkStart w:id="4" w:name="WK_BK_CLASSIFICATION_COPY1"/>
    <w:bookmarkStart w:id="5" w:name="_Hlk512430415"/>
    <w:r>
      <w:rPr>
        <w:color w:val="FF0000"/>
        <w:sz w:val="18"/>
        <w:lang w:val="en-US"/>
      </w:rPr>
      <w:t>RESTRICTED</w:t>
    </w:r>
    <w:bookmarkEnd w:id="4"/>
    <w:r w:rsidRPr="002637F8">
      <w:rPr>
        <w:color w:val="FF0000"/>
        <w:sz w:val="18"/>
        <w:lang w:val="en-US"/>
      </w:rPr>
      <w:t xml:space="preserve"> </w:t>
    </w:r>
    <w:r w:rsidRPr="002637F8">
      <w:rPr>
        <w:sz w:val="18"/>
        <w:lang w:val="en-US"/>
      </w:rPr>
      <w:t xml:space="preserve">- </w:t>
    </w:r>
    <w:bookmarkStart w:id="6" w:name="WK_BK_REPORTNUMBER_COPY2"/>
    <w:bookmarkEnd w:id="5"/>
    <w:bookmarkEnd w:id="6"/>
    <w:r w:rsidRPr="002637F8">
      <w:rPr>
        <w:sz w:val="18"/>
      </w:rPr>
      <w:tab/>
    </w:r>
    <w:r w:rsidRPr="002637F8">
      <w:rPr>
        <w:sz w:val="18"/>
      </w:rPr>
      <w:tab/>
    </w:r>
    <w:sdt>
      <w:sdtPr>
        <w:rPr>
          <w:sz w:val="18"/>
        </w:rPr>
        <w:id w:val="2003387208"/>
        <w:docPartObj>
          <w:docPartGallery w:val="Page Numbers (Bottom of Page)"/>
          <w:docPartUnique/>
        </w:docPartObj>
      </w:sdtPr>
      <w:sdtEndPr>
        <w:rPr>
          <w:noProof/>
        </w:rPr>
      </w:sdtEndPr>
      <w:sdtContent>
        <w:r w:rsidRPr="002637F8">
          <w:rPr>
            <w:sz w:val="18"/>
          </w:rPr>
          <w:fldChar w:fldCharType="begin"/>
        </w:r>
        <w:r w:rsidRPr="002637F8">
          <w:rPr>
            <w:sz w:val="18"/>
          </w:rPr>
          <w:instrText xml:space="preserve"> PAGE   \* MERGEFORMAT </w:instrText>
        </w:r>
        <w:r w:rsidRPr="002637F8">
          <w:rPr>
            <w:sz w:val="18"/>
          </w:rPr>
          <w:fldChar w:fldCharType="separate"/>
        </w:r>
        <w:r>
          <w:rPr>
            <w:noProof/>
            <w:sz w:val="18"/>
          </w:rPr>
          <w:t>13</w:t>
        </w:r>
        <w:r w:rsidRPr="002637F8">
          <w:rPr>
            <w:noProof/>
            <w:sz w:val="18"/>
          </w:rPr>
          <w:fldChar w:fldCharType="end"/>
        </w:r>
      </w:sdtContent>
    </w:sdt>
  </w:p>
  <w:p w14:paraId="5E911AC7" w14:textId="77777777" w:rsidR="00080BB9" w:rsidRPr="002637F8" w:rsidRDefault="00080BB9" w:rsidP="002637F8">
    <w:pPr>
      <w:pStyle w:val="Footer"/>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B01EC3" w14:textId="679E00C7" w:rsidR="00080BB9" w:rsidRPr="001F16A3" w:rsidRDefault="00080BB9" w:rsidP="001F16A3">
    <w:pPr>
      <w:pStyle w:val="Footer"/>
    </w:pPr>
    <w:bookmarkStart w:id="7" w:name="WK_BK_CLASSIFICATION_COPY2"/>
    <w:r>
      <w:t>RESTRICTED</w:t>
    </w:r>
    <w:bookmarkEnd w:id="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603295" w14:textId="77777777" w:rsidR="007A2F33" w:rsidRDefault="007A2F33" w:rsidP="0078670F">
      <w:r>
        <w:separator/>
      </w:r>
    </w:p>
  </w:footnote>
  <w:footnote w:type="continuationSeparator" w:id="0">
    <w:p w14:paraId="3FD92E1A" w14:textId="77777777" w:rsidR="007A2F33" w:rsidRDefault="007A2F33" w:rsidP="0078670F">
      <w:r>
        <w:continuationSeparator/>
      </w:r>
    </w:p>
  </w:footnote>
  <w:footnote w:type="continuationNotice" w:id="1">
    <w:p w14:paraId="35CEB108" w14:textId="77777777" w:rsidR="007A2F33" w:rsidRDefault="007A2F3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C660B" w14:textId="5C7B713E" w:rsidR="00080BB9" w:rsidRPr="001A2740" w:rsidRDefault="00080BB9" w:rsidP="0078670F">
    <w:pPr>
      <w:pStyle w:val="Header"/>
    </w:pPr>
    <w:bookmarkStart w:id="3" w:name="WK_BK_REPORT_TITLE_COPY2"/>
    <w:r>
      <w:t>Acetylene ALARP Demonstration for batch setup</w:t>
    </w:r>
    <w:bookmarkEnd w:id="3"/>
  </w:p>
  <w:p w14:paraId="26E36EAB" w14:textId="77777777" w:rsidR="00080BB9" w:rsidRDefault="00080BB9" w:rsidP="0078670F">
    <w:pPr>
      <w:pStyle w:val="Header"/>
    </w:pPr>
    <w:r>
      <w:rPr>
        <w:noProof/>
        <w:lang w:eastAsia="en-GB"/>
      </w:rPr>
      <mc:AlternateContent>
        <mc:Choice Requires="wps">
          <w:drawing>
            <wp:anchor distT="0" distB="0" distL="114300" distR="114300" simplePos="0" relativeHeight="251658243" behindDoc="0" locked="0" layoutInCell="1" allowOverlap="1" wp14:anchorId="6B1E121E" wp14:editId="7BAA0460">
              <wp:simplePos x="0" y="0"/>
              <wp:positionH relativeFrom="column">
                <wp:posOffset>11723</wp:posOffset>
              </wp:positionH>
              <wp:positionV relativeFrom="paragraph">
                <wp:posOffset>124753</wp:posOffset>
              </wp:positionV>
              <wp:extent cx="5920154" cy="0"/>
              <wp:effectExtent l="0" t="0" r="23495" b="19050"/>
              <wp:wrapNone/>
              <wp:docPr id="27" name="Straight Connector 27"/>
              <wp:cNvGraphicFramePr/>
              <a:graphic xmlns:a="http://schemas.openxmlformats.org/drawingml/2006/main">
                <a:graphicData uri="http://schemas.microsoft.com/office/word/2010/wordprocessingShape">
                  <wps:wsp>
                    <wps:cNvCnPr/>
                    <wps:spPr>
                      <a:xfrm>
                        <a:off x="0" y="0"/>
                        <a:ext cx="5920154" cy="0"/>
                      </a:xfrm>
                      <a:prstGeom prst="line">
                        <a:avLst/>
                      </a:prstGeom>
                      <a:ln w="63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7371CD2" id="Straight Connector 27" o:spid="_x0000_s1026" style="position:absolute;z-index:251658243;visibility:visible;mso-wrap-style:square;mso-wrap-distance-left:9pt;mso-wrap-distance-top:0;mso-wrap-distance-right:9pt;mso-wrap-distance-bottom:0;mso-position-horizontal:absolute;mso-position-horizontal-relative:text;mso-position-vertical:absolute;mso-position-vertical-relative:text" from=".9pt,9.8pt" to="467.05pt,9.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" strokecolor="#a6a6a6 [3215]" strokeweight=".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BD218" w14:textId="77777777" w:rsidR="00080BB9" w:rsidRDefault="00080BB9" w:rsidP="0078670F">
    <w:pPr>
      <w:pStyle w:val="Header"/>
    </w:pPr>
    <w:r w:rsidRPr="001A7C2B">
      <w:rPr>
        <w:noProof/>
        <w:lang w:eastAsia="en-GB"/>
      </w:rPr>
      <mc:AlternateContent>
        <mc:Choice Requires="wps">
          <w:drawing>
            <wp:anchor distT="0" distB="0" distL="114300" distR="114300" simplePos="0" relativeHeight="251658240" behindDoc="1" locked="0" layoutInCell="1" allowOverlap="1" wp14:anchorId="4476E444" wp14:editId="201FD541">
              <wp:simplePos x="0" y="0"/>
              <wp:positionH relativeFrom="page">
                <wp:posOffset>1012239</wp:posOffset>
              </wp:positionH>
              <wp:positionV relativeFrom="page">
                <wp:posOffset>1008380</wp:posOffset>
              </wp:positionV>
              <wp:extent cx="5508000" cy="2556000"/>
              <wp:effectExtent l="0" t="0" r="0" b="0"/>
              <wp:wrapNone/>
              <wp:docPr id="3" name="Rectangle 3"/>
              <wp:cNvGraphicFramePr/>
              <a:graphic xmlns:a="http://schemas.openxmlformats.org/drawingml/2006/main">
                <a:graphicData uri="http://schemas.microsoft.com/office/word/2010/wordprocessingShape">
                  <wps:wsp>
                    <wps:cNvSpPr/>
                    <wps:spPr>
                      <a:xfrm>
                        <a:off x="0" y="0"/>
                        <a:ext cx="5508000" cy="2556000"/>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45803F" id="Rectangle 3" o:spid="_x0000_s1026" style="position:absolute;margin-left:79.7pt;margin-top:79.4pt;width:433.7pt;height:201.2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" fillcolor="#d9d9d9" stroked="f" strokeweight="2pt">
              <w10:wrap anchorx="page" anchory="page"/>
            </v:rect>
          </w:pict>
        </mc:Fallback>
      </mc:AlternateContent>
    </w:r>
    <w:r w:rsidRPr="001A7C2B">
      <w:rPr>
        <w:noProof/>
        <w:lang w:eastAsia="en-GB"/>
      </w:rPr>
      <mc:AlternateContent>
        <mc:Choice Requires="wps">
          <w:drawing>
            <wp:anchor distT="0" distB="0" distL="114300" distR="114300" simplePos="0" relativeHeight="251658241" behindDoc="1" locked="0" layoutInCell="1" allowOverlap="1" wp14:anchorId="0044DC35" wp14:editId="6CC09C91">
              <wp:simplePos x="0" y="0"/>
              <wp:positionH relativeFrom="page">
                <wp:posOffset>180340</wp:posOffset>
              </wp:positionH>
              <wp:positionV relativeFrom="page">
                <wp:posOffset>180340</wp:posOffset>
              </wp:positionV>
              <wp:extent cx="7200000" cy="10332000"/>
              <wp:effectExtent l="0" t="0" r="20320" b="12700"/>
              <wp:wrapNone/>
              <wp:docPr id="1" name="Rectangle 1"/>
              <wp:cNvGraphicFramePr/>
              <a:graphic xmlns:a="http://schemas.openxmlformats.org/drawingml/2006/main">
                <a:graphicData uri="http://schemas.microsoft.com/office/word/2010/wordprocessingShape">
                  <wps:wsp>
                    <wps:cNvSpPr/>
                    <wps:spPr>
                      <a:xfrm>
                        <a:off x="0" y="0"/>
                        <a:ext cx="7200000" cy="10332000"/>
                      </a:xfrm>
                      <a:prstGeom prst="rect">
                        <a:avLst/>
                      </a:prstGeom>
                      <a:noFill/>
                      <a:ln w="3175">
                        <a:solidFill>
                          <a:schemeClr val="tx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77D939" id="Rectangle 1" o:spid="_x0000_s1026" style="position:absolute;margin-left:14.2pt;margin-top:14.2pt;width:566.95pt;height:813.5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" filled="f" strokecolor="#a6a6a6 [3215]" strokeweight=".25pt">
              <w10:wrap anchorx="page" anchory="page"/>
            </v:rect>
          </w:pict>
        </mc:Fallback>
      </mc:AlternateContent>
    </w:r>
    <w:r w:rsidRPr="001A7C2B">
      <w:rPr>
        <w:noProof/>
        <w:lang w:eastAsia="en-GB"/>
      </w:rPr>
      <w:drawing>
        <wp:anchor distT="0" distB="0" distL="114300" distR="114300" simplePos="0" relativeHeight="251658242" behindDoc="1" locked="0" layoutInCell="1" allowOverlap="1" wp14:anchorId="3443532D" wp14:editId="15DAA7D0">
          <wp:simplePos x="0" y="0"/>
          <wp:positionH relativeFrom="page">
            <wp:posOffset>180340</wp:posOffset>
          </wp:positionH>
          <wp:positionV relativeFrom="page">
            <wp:posOffset>1008380</wp:posOffset>
          </wp:positionV>
          <wp:extent cx="1692000" cy="846000"/>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ell_jan2013_PLU_RGB_L_YF.png"/>
                  <pic:cNvPicPr/>
                </pic:nvPicPr>
                <pic:blipFill>
                  <a:blip r:embed="rId1">
                    <a:extLst>
                      <a:ext uri="{28A0092B-C50C-407E-A947-70E740481C1C}">
                        <a14:useLocalDpi xmlns:a14="http://schemas.microsoft.com/office/drawing/2010/main" val="0"/>
                      </a:ext>
                    </a:extLst>
                  </a:blip>
                  <a:stretch>
                    <a:fillRect/>
                  </a:stretch>
                </pic:blipFill>
                <pic:spPr>
                  <a:xfrm>
                    <a:off x="0" y="0"/>
                    <a:ext cx="1692000" cy="846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946930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B6A855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030E9B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4BE8D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DD4688C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400367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980132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0173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13A0AA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1B6C46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266318"/>
    <w:multiLevelType w:val="hybridMultilevel"/>
    <w:tmpl w:val="BF9690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09212BD"/>
    <w:multiLevelType w:val="hybridMultilevel"/>
    <w:tmpl w:val="2F4E157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1E73829"/>
    <w:multiLevelType w:val="hybridMultilevel"/>
    <w:tmpl w:val="802A7268"/>
    <w:lvl w:ilvl="0" w:tplc="818A344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3655E0C"/>
    <w:multiLevelType w:val="hybridMultilevel"/>
    <w:tmpl w:val="DC16B878"/>
    <w:lvl w:ilvl="0" w:tplc="79AA0444">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095E11DA"/>
    <w:multiLevelType w:val="hybridMultilevel"/>
    <w:tmpl w:val="19368D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E7C5E39"/>
    <w:multiLevelType w:val="hybridMultilevel"/>
    <w:tmpl w:val="2C64600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620707D"/>
    <w:multiLevelType w:val="hybridMultilevel"/>
    <w:tmpl w:val="680E608A"/>
    <w:lvl w:ilvl="0" w:tplc="2C4CE096">
      <w:start w:val="1"/>
      <w:numFmt w:val="decimal"/>
      <w:lvlText w:val="%1."/>
      <w:lvlJc w:val="left"/>
      <w:pPr>
        <w:ind w:left="720" w:hanging="360"/>
      </w:pPr>
      <w:rPr>
        <w:rFonts w:hint="default"/>
        <w:sz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9FA53CB"/>
    <w:multiLevelType w:val="hybridMultilevel"/>
    <w:tmpl w:val="6A42E7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F617E34"/>
    <w:multiLevelType w:val="hybridMultilevel"/>
    <w:tmpl w:val="989632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4092AEA"/>
    <w:multiLevelType w:val="multilevel"/>
    <w:tmpl w:val="1D84A276"/>
    <w:lvl w:ilvl="0">
      <w:start w:val="1"/>
      <w:numFmt w:val="none"/>
      <w:pStyle w:val="CaptionTable"/>
      <w:lvlText w:val=""/>
      <w:lvlJc w:val="left"/>
      <w:pPr>
        <w:ind w:left="0" w:firstLine="0"/>
      </w:pPr>
      <w:rPr>
        <w:rFonts w:ascii="Futura Bold" w:hAnsi="Futura Bold" w:hint="default"/>
        <w:i w:val="0"/>
        <w:iCs w:val="0"/>
        <w:caps/>
        <w:color w:val="003882"/>
        <w:sz w:val="16"/>
        <w:szCs w:val="1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42A75574"/>
    <w:multiLevelType w:val="multilevel"/>
    <w:tmpl w:val="F4C4C726"/>
    <w:lvl w:ilvl="0">
      <w:start w:val="1"/>
      <w:numFmt w:val="decimal"/>
      <w:lvlText w:val="Section %1"/>
      <w:lvlJc w:val="left"/>
      <w:pPr>
        <w:tabs>
          <w:tab w:val="num" w:pos="2098"/>
        </w:tabs>
        <w:ind w:left="2098" w:hanging="2098"/>
      </w:pPr>
      <w:rPr>
        <w:rFonts w:asciiTheme="majorHAnsi" w:hAnsiTheme="majorHAnsi" w:hint="default"/>
        <w:caps/>
        <w:color w:val="595959"/>
        <w:sz w:val="28"/>
        <w:szCs w:val="28"/>
      </w:rPr>
    </w:lvl>
    <w:lvl w:ilvl="1">
      <w:start w:val="1"/>
      <w:numFmt w:val="decimal"/>
      <w:lvlText w:val="%1.%2"/>
      <w:lvlJc w:val="left"/>
      <w:pPr>
        <w:ind w:left="1233" w:hanging="1049"/>
      </w:pPr>
      <w:rPr>
        <w:rFonts w:hint="default"/>
        <w:color w:val="404040" w:themeColor="text1"/>
        <w:sz w:val="28"/>
        <w:szCs w:val="28"/>
      </w:rPr>
    </w:lvl>
    <w:lvl w:ilvl="2">
      <w:start w:val="1"/>
      <w:numFmt w:val="decimal"/>
      <w:lvlText w:val="%1.%2.%3"/>
      <w:lvlJc w:val="left"/>
      <w:pPr>
        <w:ind w:left="904" w:hanging="720"/>
      </w:pPr>
      <w:rPr>
        <w:rFonts w:ascii="Futura Bold" w:hAnsi="Futura Bold" w:hint="default"/>
      </w:rPr>
    </w:lvl>
    <w:lvl w:ilvl="3">
      <w:start w:val="1"/>
      <w:numFmt w:val="decimal"/>
      <w:lvlText w:val="%1.%2.%3.%4"/>
      <w:lvlJc w:val="left"/>
      <w:pPr>
        <w:ind w:left="1048" w:hanging="864"/>
      </w:pPr>
      <w:rPr>
        <w:rFonts w:hint="default"/>
      </w:rPr>
    </w:lvl>
    <w:lvl w:ilvl="4">
      <w:start w:val="1"/>
      <w:numFmt w:val="decimal"/>
      <w:lvlText w:val="%1.%2.%3.%4.%5"/>
      <w:lvlJc w:val="left"/>
      <w:pPr>
        <w:ind w:left="1192" w:hanging="1008"/>
      </w:pPr>
      <w:rPr>
        <w:rFonts w:hint="default"/>
      </w:rPr>
    </w:lvl>
    <w:lvl w:ilvl="5">
      <w:start w:val="1"/>
      <w:numFmt w:val="decimal"/>
      <w:lvlText w:val="%1.%2.%3.%4.%5.%6"/>
      <w:lvlJc w:val="left"/>
      <w:pPr>
        <w:ind w:left="1336" w:hanging="1152"/>
      </w:pPr>
      <w:rPr>
        <w:rFonts w:hint="default"/>
      </w:rPr>
    </w:lvl>
    <w:lvl w:ilvl="6">
      <w:start w:val="1"/>
      <w:numFmt w:val="decimal"/>
      <w:lvlText w:val="Appendix %7"/>
      <w:lvlJc w:val="left"/>
      <w:pPr>
        <w:ind w:left="1480" w:hanging="1296"/>
      </w:pPr>
      <w:rPr>
        <w:rFonts w:ascii="Futura Medium" w:hAnsi="Futura Medium" w:cs="Times New Roman"/>
        <w:b w:val="0"/>
        <w:bCs w:val="0"/>
        <w:i w:val="0"/>
        <w:iCs w:val="0"/>
        <w:caps w:val="0"/>
        <w:smallCaps w:val="0"/>
        <w:strike w:val="0"/>
        <w:dstrike w:val="0"/>
        <w:outline w:val="0"/>
        <w:shadow w:val="0"/>
        <w:emboss w:val="0"/>
        <w:imprint w:val="0"/>
        <w:noProof w:val="0"/>
        <w:snapToGrid w:val="0"/>
        <w:vanish w:val="0"/>
        <w:color w:val="DD1D21" w:themeColor="accent2"/>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Text w:val="A%7.%8"/>
      <w:lvlJc w:val="left"/>
      <w:pPr>
        <w:ind w:left="1624" w:hanging="1440"/>
      </w:pPr>
      <w:rPr>
        <w:rFonts w:hint="default"/>
        <w:color w:val="404040" w:themeColor="text1"/>
        <w:sz w:val="28"/>
      </w:rPr>
    </w:lvl>
    <w:lvl w:ilvl="8">
      <w:start w:val="1"/>
      <w:numFmt w:val="decimal"/>
      <w:lvlText w:val="A%7.%8.%9"/>
      <w:lvlJc w:val="left"/>
      <w:pPr>
        <w:ind w:left="1768" w:hanging="1584"/>
      </w:pPr>
      <w:rPr>
        <w:rFonts w:ascii="Futura Bold" w:hAnsi="Futura Bold" w:hint="default"/>
        <w:i w:val="0"/>
      </w:rPr>
    </w:lvl>
  </w:abstractNum>
  <w:abstractNum w:abstractNumId="21" w15:restartNumberingAfterBreak="0">
    <w:nsid w:val="5AD451D2"/>
    <w:multiLevelType w:val="hybridMultilevel"/>
    <w:tmpl w:val="59D01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164C07"/>
    <w:multiLevelType w:val="hybridMultilevel"/>
    <w:tmpl w:val="E9A6078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3" w15:restartNumberingAfterBreak="0">
    <w:nsid w:val="60CA78A4"/>
    <w:multiLevelType w:val="multilevel"/>
    <w:tmpl w:val="40A44900"/>
    <w:lvl w:ilvl="0">
      <w:start w:val="1"/>
      <w:numFmt w:val="decimal"/>
      <w:pStyle w:val="AppendixHeading"/>
      <w:lvlText w:val="APPENDIX %1."/>
      <w:lvlJc w:val="left"/>
      <w:pPr>
        <w:tabs>
          <w:tab w:val="num" w:pos="1797"/>
        </w:tabs>
        <w:ind w:left="567" w:hanging="567"/>
      </w:pPr>
      <w:rPr>
        <w:rFonts w:hint="default"/>
        <w:b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ppendixHeading1"/>
      <w:lvlText w:val="A.%1.%2."/>
      <w:lvlJc w:val="left"/>
      <w:pPr>
        <w:tabs>
          <w:tab w:val="num" w:pos="567"/>
        </w:tabs>
        <w:ind w:left="567" w:hanging="567"/>
      </w:pPr>
      <w:rPr>
        <w:rFonts w:hint="default"/>
      </w:rPr>
    </w:lvl>
    <w:lvl w:ilvl="2">
      <w:start w:val="1"/>
      <w:numFmt w:val="decimal"/>
      <w:pStyle w:val="AppendixHeading2"/>
      <w:lvlText w:val="A.%1.%2.%3."/>
      <w:lvlJc w:val="left"/>
      <w:pPr>
        <w:tabs>
          <w:tab w:val="num" w:pos="720"/>
        </w:tabs>
        <w:ind w:left="567" w:hanging="567"/>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2DB2896"/>
    <w:multiLevelType w:val="multilevel"/>
    <w:tmpl w:val="8696C9BA"/>
    <w:lvl w:ilvl="0">
      <w:start w:val="1"/>
      <w:numFmt w:val="none"/>
      <w:pStyle w:val="Caption"/>
      <w:lvlText w:val=""/>
      <w:lvlJc w:val="left"/>
      <w:pPr>
        <w:ind w:left="0" w:firstLine="0"/>
      </w:pPr>
      <w:rPr>
        <w:rFonts w:ascii="Futura Bold" w:hAnsi="Futura Bold" w:hint="default"/>
        <w:i w:val="0"/>
        <w:iCs w:val="0"/>
        <w:caps/>
        <w:color w:val="003882"/>
        <w:sz w:val="16"/>
        <w:szCs w:val="1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65DB5C75"/>
    <w:multiLevelType w:val="hybridMultilevel"/>
    <w:tmpl w:val="DE8A0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D84321B"/>
    <w:multiLevelType w:val="hybridMultilevel"/>
    <w:tmpl w:val="0E6CB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3B1FF8"/>
    <w:multiLevelType w:val="hybridMultilevel"/>
    <w:tmpl w:val="709A3DE4"/>
    <w:lvl w:ilvl="0" w:tplc="B42A6196">
      <w:start w:val="1"/>
      <w:numFmt w:val="bullet"/>
      <w:pStyle w:val="List2Paragraph"/>
      <w:lvlText w:val=""/>
      <w:lvlJc w:val="left"/>
      <w:pPr>
        <w:ind w:left="720" w:hanging="360"/>
      </w:pPr>
      <w:rPr>
        <w:rFonts w:ascii="Wingdings" w:hAnsi="Wingdings" w:hint="default"/>
        <w:color w:val="A6A6A6" w:themeColor="text2"/>
        <w:position w:val="-6"/>
        <w:sz w:val="34"/>
        <w:szCs w:val="3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0176A5E"/>
    <w:multiLevelType w:val="hybridMultilevel"/>
    <w:tmpl w:val="7FA43C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F457E5"/>
    <w:multiLevelType w:val="multilevel"/>
    <w:tmpl w:val="8696C9BA"/>
    <w:lvl w:ilvl="0">
      <w:start w:val="1"/>
      <w:numFmt w:val="none"/>
      <w:lvlText w:val=""/>
      <w:lvlJc w:val="left"/>
      <w:pPr>
        <w:ind w:left="0" w:firstLine="0"/>
      </w:pPr>
      <w:rPr>
        <w:rFonts w:ascii="Futura Bold" w:hAnsi="Futura Bold" w:hint="default"/>
        <w:i w:val="0"/>
        <w:iCs w:val="0"/>
        <w:caps/>
        <w:color w:val="003882"/>
        <w:sz w:val="16"/>
        <w:szCs w:val="16"/>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0" w15:restartNumberingAfterBreak="0">
    <w:nsid w:val="73D15E5E"/>
    <w:multiLevelType w:val="hybridMultilevel"/>
    <w:tmpl w:val="BCAE192C"/>
    <w:lvl w:ilvl="0" w:tplc="29945C50">
      <w:start w:val="1"/>
      <w:numFmt w:val="decimal"/>
      <w:lvlText w:val="%1"/>
      <w:lvlJc w:val="left"/>
      <w:pPr>
        <w:ind w:left="720" w:hanging="360"/>
      </w:pPr>
      <w:rPr>
        <w:rFonts w:ascii="Futura Medium" w:hAnsi="Futura Medium" w:hint="default"/>
        <w:b w:val="0"/>
        <w:i w:val="0"/>
        <w:color w:val="DD1D21" w:themeColor="accent2"/>
        <w:sz w:val="22"/>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743E2F5B"/>
    <w:multiLevelType w:val="multilevel"/>
    <w:tmpl w:val="4CE0B510"/>
    <w:lvl w:ilvl="0">
      <w:start w:val="1"/>
      <w:numFmt w:val="decimal"/>
      <w:pStyle w:val="Heading1"/>
      <w:lvlText w:val="%1."/>
      <w:lvlJc w:val="left"/>
      <w:pPr>
        <w:tabs>
          <w:tab w:val="num" w:pos="567"/>
        </w:tabs>
        <w:ind w:left="567" w:hanging="567"/>
      </w:pPr>
      <w:rPr>
        <w:rFonts w:ascii="ShellBold" w:hAnsi="ShellBold" w:hint="default"/>
        <w:b w:val="0"/>
        <w:i w:val="0"/>
        <w:color w:val="DD1D21"/>
        <w:sz w:val="32"/>
      </w:rPr>
    </w:lvl>
    <w:lvl w:ilvl="1">
      <w:start w:val="1"/>
      <w:numFmt w:val="decimal"/>
      <w:pStyle w:val="Heading2"/>
      <w:lvlText w:val="%1.%2."/>
      <w:lvlJc w:val="left"/>
      <w:pPr>
        <w:ind w:left="851" w:hanging="851"/>
      </w:pPr>
      <w:rPr>
        <w:rFonts w:ascii="ShellMedium" w:hAnsi="ShellMedium" w:hint="default"/>
        <w:b/>
        <w:i w:val="0"/>
        <w:color w:val="DD1D21"/>
        <w:sz w:val="28"/>
      </w:rPr>
    </w:lvl>
    <w:lvl w:ilvl="2">
      <w:start w:val="1"/>
      <w:numFmt w:val="decimal"/>
      <w:pStyle w:val="Heading3"/>
      <w:lvlText w:val="%1.%2.%3."/>
      <w:lvlJc w:val="left"/>
      <w:pPr>
        <w:ind w:left="1134" w:hanging="1134"/>
      </w:pPr>
      <w:rPr>
        <w:rFonts w:ascii="ShellMedium" w:hAnsi="ShellMedium" w:hint="default"/>
        <w:color w:val="641964"/>
        <w:sz w:val="2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9F1547A"/>
    <w:multiLevelType w:val="hybridMultilevel"/>
    <w:tmpl w:val="A4A85B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B98394E"/>
    <w:multiLevelType w:val="hybridMultilevel"/>
    <w:tmpl w:val="59D013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FC4EEA"/>
    <w:multiLevelType w:val="hybridMultilevel"/>
    <w:tmpl w:val="D346C42A"/>
    <w:lvl w:ilvl="0" w:tplc="BAE8CE42">
      <w:start w:val="1"/>
      <w:numFmt w:val="bullet"/>
      <w:pStyle w:val="Bulletlist1"/>
      <w:lvlText w:val=""/>
      <w:lvlJc w:val="left"/>
      <w:pPr>
        <w:ind w:left="720" w:hanging="360"/>
      </w:pPr>
      <w:rPr>
        <w:rFonts w:ascii="Wingdings" w:hAnsi="Wingdings" w:hint="default"/>
        <w:color w:val="D42E12"/>
        <w:position w:val="-6"/>
        <w:sz w:val="34"/>
        <w:szCs w:val="34"/>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00317253">
    <w:abstractNumId w:val="34"/>
  </w:num>
  <w:num w:numId="2" w16cid:durableId="423845647">
    <w:abstractNumId w:val="27"/>
  </w:num>
  <w:num w:numId="3" w16cid:durableId="687605968">
    <w:abstractNumId w:val="24"/>
  </w:num>
  <w:num w:numId="4" w16cid:durableId="767431506">
    <w:abstractNumId w:val="20"/>
  </w:num>
  <w:num w:numId="5" w16cid:durableId="1871526192">
    <w:abstractNumId w:val="19"/>
  </w:num>
  <w:num w:numId="6" w16cid:durableId="1252467332">
    <w:abstractNumId w:val="13"/>
  </w:num>
  <w:num w:numId="7" w16cid:durableId="168717187">
    <w:abstractNumId w:val="30"/>
  </w:num>
  <w:num w:numId="8" w16cid:durableId="101649906">
    <w:abstractNumId w:val="9"/>
  </w:num>
  <w:num w:numId="9" w16cid:durableId="1968317732">
    <w:abstractNumId w:val="7"/>
  </w:num>
  <w:num w:numId="10" w16cid:durableId="643970903">
    <w:abstractNumId w:val="6"/>
  </w:num>
  <w:num w:numId="11" w16cid:durableId="1366368188">
    <w:abstractNumId w:val="5"/>
  </w:num>
  <w:num w:numId="12" w16cid:durableId="207307468">
    <w:abstractNumId w:val="4"/>
  </w:num>
  <w:num w:numId="13" w16cid:durableId="820120023">
    <w:abstractNumId w:val="8"/>
  </w:num>
  <w:num w:numId="14" w16cid:durableId="765269993">
    <w:abstractNumId w:val="3"/>
  </w:num>
  <w:num w:numId="15" w16cid:durableId="1980765191">
    <w:abstractNumId w:val="2"/>
  </w:num>
  <w:num w:numId="16" w16cid:durableId="1545828883">
    <w:abstractNumId w:val="1"/>
  </w:num>
  <w:num w:numId="17" w16cid:durableId="1737122263">
    <w:abstractNumId w:val="0"/>
  </w:num>
  <w:num w:numId="18" w16cid:durableId="399518003">
    <w:abstractNumId w:val="23"/>
  </w:num>
  <w:num w:numId="19" w16cid:durableId="1740249368">
    <w:abstractNumId w:val="31"/>
  </w:num>
  <w:num w:numId="20" w16cid:durableId="299502232">
    <w:abstractNumId w:val="23"/>
  </w:num>
  <w:num w:numId="21" w16cid:durableId="98062083">
    <w:abstractNumId w:val="31"/>
  </w:num>
  <w:num w:numId="22" w16cid:durableId="994454307">
    <w:abstractNumId w:val="23"/>
  </w:num>
  <w:num w:numId="23" w16cid:durableId="572933282">
    <w:abstractNumId w:val="23"/>
  </w:num>
  <w:num w:numId="24" w16cid:durableId="532428273">
    <w:abstractNumId w:val="34"/>
  </w:num>
  <w:num w:numId="25" w16cid:durableId="837963728">
    <w:abstractNumId w:val="27"/>
  </w:num>
  <w:num w:numId="26" w16cid:durableId="1805197158">
    <w:abstractNumId w:val="27"/>
  </w:num>
  <w:num w:numId="27" w16cid:durableId="283776905">
    <w:abstractNumId w:val="24"/>
  </w:num>
  <w:num w:numId="28" w16cid:durableId="1624341742">
    <w:abstractNumId w:val="19"/>
  </w:num>
  <w:num w:numId="29" w16cid:durableId="1192263212">
    <w:abstractNumId w:val="31"/>
  </w:num>
  <w:num w:numId="30" w16cid:durableId="1335721635">
    <w:abstractNumId w:val="9"/>
  </w:num>
  <w:num w:numId="31" w16cid:durableId="329017842">
    <w:abstractNumId w:val="7"/>
  </w:num>
  <w:num w:numId="32" w16cid:durableId="978878144">
    <w:abstractNumId w:val="6"/>
  </w:num>
  <w:num w:numId="33" w16cid:durableId="1217349961">
    <w:abstractNumId w:val="5"/>
  </w:num>
  <w:num w:numId="34" w16cid:durableId="1295519649">
    <w:abstractNumId w:val="4"/>
  </w:num>
  <w:num w:numId="35" w16cid:durableId="520509162">
    <w:abstractNumId w:val="8"/>
  </w:num>
  <w:num w:numId="36" w16cid:durableId="1090731705">
    <w:abstractNumId w:val="3"/>
  </w:num>
  <w:num w:numId="37" w16cid:durableId="496963759">
    <w:abstractNumId w:val="2"/>
  </w:num>
  <w:num w:numId="38" w16cid:durableId="1856845761">
    <w:abstractNumId w:val="1"/>
  </w:num>
  <w:num w:numId="39" w16cid:durableId="1729066399">
    <w:abstractNumId w:val="0"/>
  </w:num>
  <w:num w:numId="40" w16cid:durableId="1735086477">
    <w:abstractNumId w:val="24"/>
  </w:num>
  <w:num w:numId="41" w16cid:durableId="1878272111">
    <w:abstractNumId w:val="31"/>
  </w:num>
  <w:num w:numId="42" w16cid:durableId="1253321128">
    <w:abstractNumId w:val="29"/>
  </w:num>
  <w:num w:numId="43" w16cid:durableId="1739547904">
    <w:abstractNumId w:val="32"/>
  </w:num>
  <w:num w:numId="44" w16cid:durableId="253785944">
    <w:abstractNumId w:val="11"/>
  </w:num>
  <w:num w:numId="45" w16cid:durableId="1458833820">
    <w:abstractNumId w:val="31"/>
  </w:num>
  <w:num w:numId="46" w16cid:durableId="590705608">
    <w:abstractNumId w:val="31"/>
  </w:num>
  <w:num w:numId="47" w16cid:durableId="1235971229">
    <w:abstractNumId w:val="31"/>
  </w:num>
  <w:num w:numId="48" w16cid:durableId="68617059">
    <w:abstractNumId w:val="31"/>
  </w:num>
  <w:num w:numId="49" w16cid:durableId="1085880594">
    <w:abstractNumId w:val="15"/>
  </w:num>
  <w:num w:numId="50" w16cid:durableId="17513516">
    <w:abstractNumId w:val="18"/>
  </w:num>
  <w:num w:numId="51" w16cid:durableId="1357654003">
    <w:abstractNumId w:val="25"/>
  </w:num>
  <w:num w:numId="52" w16cid:durableId="2092072426">
    <w:abstractNumId w:val="17"/>
  </w:num>
  <w:num w:numId="53" w16cid:durableId="1185166371">
    <w:abstractNumId w:val="16"/>
  </w:num>
  <w:num w:numId="54" w16cid:durableId="1511289190">
    <w:abstractNumId w:val="14"/>
  </w:num>
  <w:num w:numId="55" w16cid:durableId="1194072804">
    <w:abstractNumId w:val="22"/>
  </w:num>
  <w:num w:numId="56" w16cid:durableId="82211422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85985524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653480012">
    <w:abstractNumId w:val="9"/>
  </w:num>
  <w:num w:numId="59" w16cid:durableId="351882003">
    <w:abstractNumId w:val="8"/>
    <w:lvlOverride w:ilvl="0">
      <w:startOverride w:val="1"/>
    </w:lvlOverride>
  </w:num>
  <w:num w:numId="60" w16cid:durableId="1546604890">
    <w:abstractNumId w:val="7"/>
  </w:num>
  <w:num w:numId="61" w16cid:durableId="424611811">
    <w:abstractNumId w:val="6"/>
  </w:num>
  <w:num w:numId="62" w16cid:durableId="635185787">
    <w:abstractNumId w:val="5"/>
  </w:num>
  <w:num w:numId="63" w16cid:durableId="851800864">
    <w:abstractNumId w:val="4"/>
  </w:num>
  <w:num w:numId="64" w16cid:durableId="662977879">
    <w:abstractNumId w:val="3"/>
    <w:lvlOverride w:ilvl="0">
      <w:startOverride w:val="1"/>
    </w:lvlOverride>
  </w:num>
  <w:num w:numId="65" w16cid:durableId="1123380788">
    <w:abstractNumId w:val="2"/>
    <w:lvlOverride w:ilvl="0">
      <w:startOverride w:val="1"/>
    </w:lvlOverride>
  </w:num>
  <w:num w:numId="66" w16cid:durableId="701980271">
    <w:abstractNumId w:val="1"/>
    <w:lvlOverride w:ilvl="0">
      <w:startOverride w:val="1"/>
    </w:lvlOverride>
  </w:num>
  <w:num w:numId="67" w16cid:durableId="821578665">
    <w:abstractNumId w:val="0"/>
    <w:lvlOverride w:ilvl="0">
      <w:startOverride w:val="1"/>
    </w:lvlOverride>
  </w:num>
  <w:num w:numId="68" w16cid:durableId="454644033">
    <w:abstractNumId w:val="27"/>
  </w:num>
  <w:num w:numId="69" w16cid:durableId="1814785222">
    <w:abstractNumId w:val="34"/>
  </w:num>
  <w:num w:numId="70" w16cid:durableId="168651516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77655657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784887856">
    <w:abstractNumId w:val="21"/>
  </w:num>
  <w:num w:numId="73" w16cid:durableId="428040986">
    <w:abstractNumId w:val="33"/>
  </w:num>
  <w:num w:numId="74" w16cid:durableId="952639562">
    <w:abstractNumId w:val="31"/>
  </w:num>
  <w:num w:numId="75" w16cid:durableId="824972131">
    <w:abstractNumId w:val="31"/>
  </w:num>
  <w:num w:numId="76" w16cid:durableId="870534227">
    <w:abstractNumId w:val="31"/>
  </w:num>
  <w:num w:numId="77" w16cid:durableId="1402564015">
    <w:abstractNumId w:val="28"/>
  </w:num>
  <w:num w:numId="78" w16cid:durableId="1171796797">
    <w:abstractNumId w:val="26"/>
  </w:num>
  <w:num w:numId="79" w16cid:durableId="1666787290">
    <w:abstractNumId w:val="12"/>
  </w:num>
  <w:num w:numId="80" w16cid:durableId="63795279">
    <w:abstractNumId w:val="10"/>
  </w:num>
  <w:num w:numId="81" w16cid:durableId="145058329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519657909">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CE3"/>
    <w:rsid w:val="00000F36"/>
    <w:rsid w:val="00002650"/>
    <w:rsid w:val="00002C53"/>
    <w:rsid w:val="0000326D"/>
    <w:rsid w:val="000036D4"/>
    <w:rsid w:val="000076B2"/>
    <w:rsid w:val="00007B79"/>
    <w:rsid w:val="000121ED"/>
    <w:rsid w:val="000134F5"/>
    <w:rsid w:val="00014806"/>
    <w:rsid w:val="00015D50"/>
    <w:rsid w:val="000175F9"/>
    <w:rsid w:val="00020335"/>
    <w:rsid w:val="00023ED1"/>
    <w:rsid w:val="00024D90"/>
    <w:rsid w:val="00025BB7"/>
    <w:rsid w:val="00027097"/>
    <w:rsid w:val="00027830"/>
    <w:rsid w:val="00033A1E"/>
    <w:rsid w:val="00034022"/>
    <w:rsid w:val="000345E1"/>
    <w:rsid w:val="00035CBD"/>
    <w:rsid w:val="0004199C"/>
    <w:rsid w:val="00041A63"/>
    <w:rsid w:val="0004232F"/>
    <w:rsid w:val="000432F1"/>
    <w:rsid w:val="00043876"/>
    <w:rsid w:val="00043BCA"/>
    <w:rsid w:val="00045212"/>
    <w:rsid w:val="00047101"/>
    <w:rsid w:val="0005037D"/>
    <w:rsid w:val="000509CA"/>
    <w:rsid w:val="00052AD7"/>
    <w:rsid w:val="00054050"/>
    <w:rsid w:val="00055D76"/>
    <w:rsid w:val="0006050B"/>
    <w:rsid w:val="000612F7"/>
    <w:rsid w:val="000614AB"/>
    <w:rsid w:val="000618EC"/>
    <w:rsid w:val="00064961"/>
    <w:rsid w:val="0006518A"/>
    <w:rsid w:val="0006603B"/>
    <w:rsid w:val="000714F7"/>
    <w:rsid w:val="000715E8"/>
    <w:rsid w:val="000722EF"/>
    <w:rsid w:val="00074264"/>
    <w:rsid w:val="000743C1"/>
    <w:rsid w:val="00074ADD"/>
    <w:rsid w:val="000751DA"/>
    <w:rsid w:val="000762E7"/>
    <w:rsid w:val="00080BB9"/>
    <w:rsid w:val="00081271"/>
    <w:rsid w:val="0008183F"/>
    <w:rsid w:val="00081F1A"/>
    <w:rsid w:val="0008326E"/>
    <w:rsid w:val="000835AD"/>
    <w:rsid w:val="000839FB"/>
    <w:rsid w:val="0008439A"/>
    <w:rsid w:val="00085672"/>
    <w:rsid w:val="00085A9E"/>
    <w:rsid w:val="0008713C"/>
    <w:rsid w:val="000926F4"/>
    <w:rsid w:val="00095FDD"/>
    <w:rsid w:val="000966A9"/>
    <w:rsid w:val="00096EEA"/>
    <w:rsid w:val="000A002C"/>
    <w:rsid w:val="000A09C0"/>
    <w:rsid w:val="000A1015"/>
    <w:rsid w:val="000A2F7B"/>
    <w:rsid w:val="000A3710"/>
    <w:rsid w:val="000A3A41"/>
    <w:rsid w:val="000A710F"/>
    <w:rsid w:val="000B20EA"/>
    <w:rsid w:val="000B3096"/>
    <w:rsid w:val="000B6031"/>
    <w:rsid w:val="000B6576"/>
    <w:rsid w:val="000B70F8"/>
    <w:rsid w:val="000B7361"/>
    <w:rsid w:val="000B773E"/>
    <w:rsid w:val="000C0626"/>
    <w:rsid w:val="000C09C1"/>
    <w:rsid w:val="000C34DA"/>
    <w:rsid w:val="000C3BB4"/>
    <w:rsid w:val="000C41BC"/>
    <w:rsid w:val="000C636E"/>
    <w:rsid w:val="000C6DD8"/>
    <w:rsid w:val="000D05B2"/>
    <w:rsid w:val="000D0D4E"/>
    <w:rsid w:val="000D3C22"/>
    <w:rsid w:val="000D4D53"/>
    <w:rsid w:val="000D581E"/>
    <w:rsid w:val="000D67C3"/>
    <w:rsid w:val="000D7D11"/>
    <w:rsid w:val="000E6AE8"/>
    <w:rsid w:val="000E6DC0"/>
    <w:rsid w:val="000E72B2"/>
    <w:rsid w:val="000E734F"/>
    <w:rsid w:val="000F2C77"/>
    <w:rsid w:val="000F3B4C"/>
    <w:rsid w:val="000F4124"/>
    <w:rsid w:val="000F4391"/>
    <w:rsid w:val="000F5434"/>
    <w:rsid w:val="000F78CB"/>
    <w:rsid w:val="00103FE3"/>
    <w:rsid w:val="001056C0"/>
    <w:rsid w:val="001061B4"/>
    <w:rsid w:val="001074B4"/>
    <w:rsid w:val="00107F47"/>
    <w:rsid w:val="00110449"/>
    <w:rsid w:val="00110834"/>
    <w:rsid w:val="00111582"/>
    <w:rsid w:val="001125C2"/>
    <w:rsid w:val="00113DE5"/>
    <w:rsid w:val="00113FF9"/>
    <w:rsid w:val="001140C5"/>
    <w:rsid w:val="00114EF6"/>
    <w:rsid w:val="00116B65"/>
    <w:rsid w:val="0012100B"/>
    <w:rsid w:val="001212AB"/>
    <w:rsid w:val="00122AD0"/>
    <w:rsid w:val="001235DD"/>
    <w:rsid w:val="00123C26"/>
    <w:rsid w:val="001271AB"/>
    <w:rsid w:val="00130840"/>
    <w:rsid w:val="00130CA3"/>
    <w:rsid w:val="00131070"/>
    <w:rsid w:val="00133B1F"/>
    <w:rsid w:val="00133F76"/>
    <w:rsid w:val="001353C8"/>
    <w:rsid w:val="001368DE"/>
    <w:rsid w:val="00136EBD"/>
    <w:rsid w:val="00140A1F"/>
    <w:rsid w:val="00140EEC"/>
    <w:rsid w:val="00141948"/>
    <w:rsid w:val="00141AAD"/>
    <w:rsid w:val="00141F46"/>
    <w:rsid w:val="00142C5C"/>
    <w:rsid w:val="0014312F"/>
    <w:rsid w:val="001439CF"/>
    <w:rsid w:val="00143D0B"/>
    <w:rsid w:val="00144FD5"/>
    <w:rsid w:val="00151357"/>
    <w:rsid w:val="001513BA"/>
    <w:rsid w:val="00153430"/>
    <w:rsid w:val="0015505B"/>
    <w:rsid w:val="001565CC"/>
    <w:rsid w:val="00156AEA"/>
    <w:rsid w:val="00160738"/>
    <w:rsid w:val="00160F78"/>
    <w:rsid w:val="001673D6"/>
    <w:rsid w:val="0017040C"/>
    <w:rsid w:val="001711AB"/>
    <w:rsid w:val="00172048"/>
    <w:rsid w:val="0017282A"/>
    <w:rsid w:val="00172E0C"/>
    <w:rsid w:val="00175053"/>
    <w:rsid w:val="00175215"/>
    <w:rsid w:val="00175FF8"/>
    <w:rsid w:val="0018679A"/>
    <w:rsid w:val="001868FD"/>
    <w:rsid w:val="00192F5B"/>
    <w:rsid w:val="0019546F"/>
    <w:rsid w:val="0019555A"/>
    <w:rsid w:val="001967DE"/>
    <w:rsid w:val="001A000F"/>
    <w:rsid w:val="001A013A"/>
    <w:rsid w:val="001A103B"/>
    <w:rsid w:val="001A256F"/>
    <w:rsid w:val="001A2740"/>
    <w:rsid w:val="001A2791"/>
    <w:rsid w:val="001A4A4C"/>
    <w:rsid w:val="001A6A2A"/>
    <w:rsid w:val="001A6CE0"/>
    <w:rsid w:val="001A776F"/>
    <w:rsid w:val="001A7864"/>
    <w:rsid w:val="001A7C2B"/>
    <w:rsid w:val="001B1C90"/>
    <w:rsid w:val="001B3A15"/>
    <w:rsid w:val="001B7451"/>
    <w:rsid w:val="001B768D"/>
    <w:rsid w:val="001B7768"/>
    <w:rsid w:val="001C010F"/>
    <w:rsid w:val="001C2677"/>
    <w:rsid w:val="001C5732"/>
    <w:rsid w:val="001C6EBE"/>
    <w:rsid w:val="001D251A"/>
    <w:rsid w:val="001D2C74"/>
    <w:rsid w:val="001D7094"/>
    <w:rsid w:val="001E1621"/>
    <w:rsid w:val="001E5361"/>
    <w:rsid w:val="001E59DF"/>
    <w:rsid w:val="001F0A4A"/>
    <w:rsid w:val="001F16A3"/>
    <w:rsid w:val="001F1ECE"/>
    <w:rsid w:val="001F1EDD"/>
    <w:rsid w:val="001F1F2C"/>
    <w:rsid w:val="001F3630"/>
    <w:rsid w:val="001F3FDC"/>
    <w:rsid w:val="001F4D45"/>
    <w:rsid w:val="001F67CA"/>
    <w:rsid w:val="001F7D9F"/>
    <w:rsid w:val="002013B8"/>
    <w:rsid w:val="00202274"/>
    <w:rsid w:val="002028BB"/>
    <w:rsid w:val="00203182"/>
    <w:rsid w:val="00204F56"/>
    <w:rsid w:val="00205067"/>
    <w:rsid w:val="00205E1A"/>
    <w:rsid w:val="00206B68"/>
    <w:rsid w:val="0020723F"/>
    <w:rsid w:val="002077E9"/>
    <w:rsid w:val="00207F0B"/>
    <w:rsid w:val="00210017"/>
    <w:rsid w:val="0021001D"/>
    <w:rsid w:val="00210043"/>
    <w:rsid w:val="00212A7F"/>
    <w:rsid w:val="00213BB5"/>
    <w:rsid w:val="0021646A"/>
    <w:rsid w:val="00221A32"/>
    <w:rsid w:val="00222E56"/>
    <w:rsid w:val="00224255"/>
    <w:rsid w:val="00224858"/>
    <w:rsid w:val="002268EF"/>
    <w:rsid w:val="00226CF0"/>
    <w:rsid w:val="00231B14"/>
    <w:rsid w:val="00234587"/>
    <w:rsid w:val="00234663"/>
    <w:rsid w:val="00234D55"/>
    <w:rsid w:val="00235D31"/>
    <w:rsid w:val="00242A76"/>
    <w:rsid w:val="00246437"/>
    <w:rsid w:val="00246E06"/>
    <w:rsid w:val="00251ABA"/>
    <w:rsid w:val="00254156"/>
    <w:rsid w:val="002547B9"/>
    <w:rsid w:val="002601B0"/>
    <w:rsid w:val="0026030E"/>
    <w:rsid w:val="002637F8"/>
    <w:rsid w:val="0026507C"/>
    <w:rsid w:val="002653D6"/>
    <w:rsid w:val="00265E9B"/>
    <w:rsid w:val="00267246"/>
    <w:rsid w:val="002715D7"/>
    <w:rsid w:val="00271ECC"/>
    <w:rsid w:val="00273EDD"/>
    <w:rsid w:val="0027403A"/>
    <w:rsid w:val="00275730"/>
    <w:rsid w:val="00275A30"/>
    <w:rsid w:val="00275EA5"/>
    <w:rsid w:val="00276002"/>
    <w:rsid w:val="00276CCD"/>
    <w:rsid w:val="00282191"/>
    <w:rsid w:val="002838E3"/>
    <w:rsid w:val="0028469C"/>
    <w:rsid w:val="00284E9E"/>
    <w:rsid w:val="002865B4"/>
    <w:rsid w:val="00287FEF"/>
    <w:rsid w:val="00290804"/>
    <w:rsid w:val="00290FC9"/>
    <w:rsid w:val="0029246D"/>
    <w:rsid w:val="00292942"/>
    <w:rsid w:val="00295D18"/>
    <w:rsid w:val="002962FC"/>
    <w:rsid w:val="00296939"/>
    <w:rsid w:val="00297342"/>
    <w:rsid w:val="00297BA2"/>
    <w:rsid w:val="002A139E"/>
    <w:rsid w:val="002A3807"/>
    <w:rsid w:val="002A42A1"/>
    <w:rsid w:val="002A5B64"/>
    <w:rsid w:val="002A5F43"/>
    <w:rsid w:val="002A7530"/>
    <w:rsid w:val="002A78CA"/>
    <w:rsid w:val="002A7D60"/>
    <w:rsid w:val="002B090C"/>
    <w:rsid w:val="002B0AB4"/>
    <w:rsid w:val="002B2543"/>
    <w:rsid w:val="002B27C7"/>
    <w:rsid w:val="002B504D"/>
    <w:rsid w:val="002B512D"/>
    <w:rsid w:val="002B5689"/>
    <w:rsid w:val="002B60F9"/>
    <w:rsid w:val="002B7E65"/>
    <w:rsid w:val="002C214A"/>
    <w:rsid w:val="002C500C"/>
    <w:rsid w:val="002C6240"/>
    <w:rsid w:val="002C6AC2"/>
    <w:rsid w:val="002C74EF"/>
    <w:rsid w:val="002D10AB"/>
    <w:rsid w:val="002D120B"/>
    <w:rsid w:val="002D1670"/>
    <w:rsid w:val="002D1CBA"/>
    <w:rsid w:val="002D25A4"/>
    <w:rsid w:val="002D3D79"/>
    <w:rsid w:val="002D40EF"/>
    <w:rsid w:val="002D4D90"/>
    <w:rsid w:val="002D5F18"/>
    <w:rsid w:val="002D73E8"/>
    <w:rsid w:val="002E344F"/>
    <w:rsid w:val="002E3B74"/>
    <w:rsid w:val="002E69E5"/>
    <w:rsid w:val="002F0886"/>
    <w:rsid w:val="002F11C3"/>
    <w:rsid w:val="002F2721"/>
    <w:rsid w:val="002F2AF5"/>
    <w:rsid w:val="002F4C66"/>
    <w:rsid w:val="002F5708"/>
    <w:rsid w:val="002F686B"/>
    <w:rsid w:val="002F6F11"/>
    <w:rsid w:val="002F6FF1"/>
    <w:rsid w:val="002F7DB9"/>
    <w:rsid w:val="0030027F"/>
    <w:rsid w:val="00302177"/>
    <w:rsid w:val="00302D1A"/>
    <w:rsid w:val="00303EB4"/>
    <w:rsid w:val="0030506A"/>
    <w:rsid w:val="0030666E"/>
    <w:rsid w:val="00310359"/>
    <w:rsid w:val="003116B9"/>
    <w:rsid w:val="00311873"/>
    <w:rsid w:val="00312181"/>
    <w:rsid w:val="00312EC9"/>
    <w:rsid w:val="0031422D"/>
    <w:rsid w:val="00314815"/>
    <w:rsid w:val="00314F6C"/>
    <w:rsid w:val="00314FA4"/>
    <w:rsid w:val="00316FAE"/>
    <w:rsid w:val="0031734D"/>
    <w:rsid w:val="00321E5B"/>
    <w:rsid w:val="00323688"/>
    <w:rsid w:val="00332D23"/>
    <w:rsid w:val="00333E5D"/>
    <w:rsid w:val="00334B71"/>
    <w:rsid w:val="00335BE0"/>
    <w:rsid w:val="00335D0C"/>
    <w:rsid w:val="00335DAD"/>
    <w:rsid w:val="00336CF2"/>
    <w:rsid w:val="0033721B"/>
    <w:rsid w:val="0034065D"/>
    <w:rsid w:val="00342530"/>
    <w:rsid w:val="0034311A"/>
    <w:rsid w:val="00344A10"/>
    <w:rsid w:val="00344C60"/>
    <w:rsid w:val="00345176"/>
    <w:rsid w:val="003475BA"/>
    <w:rsid w:val="003479B9"/>
    <w:rsid w:val="00350C82"/>
    <w:rsid w:val="00352B14"/>
    <w:rsid w:val="00355D75"/>
    <w:rsid w:val="00355FD6"/>
    <w:rsid w:val="0035742F"/>
    <w:rsid w:val="00360DB7"/>
    <w:rsid w:val="00361200"/>
    <w:rsid w:val="00363828"/>
    <w:rsid w:val="0036392D"/>
    <w:rsid w:val="00363B66"/>
    <w:rsid w:val="00365DD2"/>
    <w:rsid w:val="0036686A"/>
    <w:rsid w:val="00371742"/>
    <w:rsid w:val="00375A1F"/>
    <w:rsid w:val="003761F3"/>
    <w:rsid w:val="00376EF9"/>
    <w:rsid w:val="0037737C"/>
    <w:rsid w:val="003774DC"/>
    <w:rsid w:val="0037753E"/>
    <w:rsid w:val="00381769"/>
    <w:rsid w:val="003866D8"/>
    <w:rsid w:val="00387BDE"/>
    <w:rsid w:val="00390252"/>
    <w:rsid w:val="00392AE9"/>
    <w:rsid w:val="00392ED1"/>
    <w:rsid w:val="00395C1C"/>
    <w:rsid w:val="00395ED3"/>
    <w:rsid w:val="00396203"/>
    <w:rsid w:val="00396D3D"/>
    <w:rsid w:val="003A1A9F"/>
    <w:rsid w:val="003A603B"/>
    <w:rsid w:val="003B1E84"/>
    <w:rsid w:val="003B2CDC"/>
    <w:rsid w:val="003B55A8"/>
    <w:rsid w:val="003B6117"/>
    <w:rsid w:val="003B6E57"/>
    <w:rsid w:val="003C2525"/>
    <w:rsid w:val="003C2AC6"/>
    <w:rsid w:val="003C4182"/>
    <w:rsid w:val="003C4BE8"/>
    <w:rsid w:val="003C50EB"/>
    <w:rsid w:val="003C6417"/>
    <w:rsid w:val="003C7BDA"/>
    <w:rsid w:val="003D1393"/>
    <w:rsid w:val="003D1E21"/>
    <w:rsid w:val="003D25D9"/>
    <w:rsid w:val="003D2672"/>
    <w:rsid w:val="003D5A28"/>
    <w:rsid w:val="003D5EEA"/>
    <w:rsid w:val="003D6326"/>
    <w:rsid w:val="003D7E3B"/>
    <w:rsid w:val="003E2562"/>
    <w:rsid w:val="003E6666"/>
    <w:rsid w:val="003E72E7"/>
    <w:rsid w:val="003F124F"/>
    <w:rsid w:val="003F2308"/>
    <w:rsid w:val="003F560A"/>
    <w:rsid w:val="003F6459"/>
    <w:rsid w:val="003F7DE2"/>
    <w:rsid w:val="003F7FD7"/>
    <w:rsid w:val="0040086F"/>
    <w:rsid w:val="00401888"/>
    <w:rsid w:val="00401A06"/>
    <w:rsid w:val="00401E85"/>
    <w:rsid w:val="00402FAF"/>
    <w:rsid w:val="00403039"/>
    <w:rsid w:val="0040427A"/>
    <w:rsid w:val="00405132"/>
    <w:rsid w:val="004059E4"/>
    <w:rsid w:val="00405A57"/>
    <w:rsid w:val="004061A0"/>
    <w:rsid w:val="00410C99"/>
    <w:rsid w:val="00412B92"/>
    <w:rsid w:val="00413864"/>
    <w:rsid w:val="00413D5D"/>
    <w:rsid w:val="00414249"/>
    <w:rsid w:val="00414DFF"/>
    <w:rsid w:val="00417A64"/>
    <w:rsid w:val="004200A5"/>
    <w:rsid w:val="004214C0"/>
    <w:rsid w:val="00422E91"/>
    <w:rsid w:val="004231D1"/>
    <w:rsid w:val="004242E5"/>
    <w:rsid w:val="004249BC"/>
    <w:rsid w:val="00427475"/>
    <w:rsid w:val="004313FF"/>
    <w:rsid w:val="004326E5"/>
    <w:rsid w:val="004326F1"/>
    <w:rsid w:val="004327CF"/>
    <w:rsid w:val="00433DC0"/>
    <w:rsid w:val="00433EB0"/>
    <w:rsid w:val="00434D43"/>
    <w:rsid w:val="00436C8A"/>
    <w:rsid w:val="00436DB1"/>
    <w:rsid w:val="00436F93"/>
    <w:rsid w:val="004375EE"/>
    <w:rsid w:val="00437B92"/>
    <w:rsid w:val="00443196"/>
    <w:rsid w:val="00443FF0"/>
    <w:rsid w:val="00445069"/>
    <w:rsid w:val="0044664F"/>
    <w:rsid w:val="00446668"/>
    <w:rsid w:val="004477CE"/>
    <w:rsid w:val="00450679"/>
    <w:rsid w:val="00451C4E"/>
    <w:rsid w:val="00452809"/>
    <w:rsid w:val="00456C6F"/>
    <w:rsid w:val="0045722A"/>
    <w:rsid w:val="00461763"/>
    <w:rsid w:val="00461912"/>
    <w:rsid w:val="00461DB6"/>
    <w:rsid w:val="004625D7"/>
    <w:rsid w:val="00463049"/>
    <w:rsid w:val="0046354A"/>
    <w:rsid w:val="004654AF"/>
    <w:rsid w:val="00466610"/>
    <w:rsid w:val="004708F2"/>
    <w:rsid w:val="00471861"/>
    <w:rsid w:val="0047244C"/>
    <w:rsid w:val="0047393B"/>
    <w:rsid w:val="00473F9D"/>
    <w:rsid w:val="00474BCA"/>
    <w:rsid w:val="00474F7B"/>
    <w:rsid w:val="0047568C"/>
    <w:rsid w:val="00477EAF"/>
    <w:rsid w:val="00477FA9"/>
    <w:rsid w:val="00480DDA"/>
    <w:rsid w:val="00485D3C"/>
    <w:rsid w:val="00490ECE"/>
    <w:rsid w:val="004910A3"/>
    <w:rsid w:val="00494D48"/>
    <w:rsid w:val="004A1961"/>
    <w:rsid w:val="004A1C11"/>
    <w:rsid w:val="004A22AD"/>
    <w:rsid w:val="004A3D94"/>
    <w:rsid w:val="004A470A"/>
    <w:rsid w:val="004A7AC9"/>
    <w:rsid w:val="004B013A"/>
    <w:rsid w:val="004B2CAE"/>
    <w:rsid w:val="004B33F4"/>
    <w:rsid w:val="004B417E"/>
    <w:rsid w:val="004B4415"/>
    <w:rsid w:val="004B6232"/>
    <w:rsid w:val="004C09F4"/>
    <w:rsid w:val="004C3261"/>
    <w:rsid w:val="004C5770"/>
    <w:rsid w:val="004D0158"/>
    <w:rsid w:val="004D2A34"/>
    <w:rsid w:val="004D4D18"/>
    <w:rsid w:val="004D54AB"/>
    <w:rsid w:val="004D6393"/>
    <w:rsid w:val="004D72DA"/>
    <w:rsid w:val="004D76A8"/>
    <w:rsid w:val="004E2A6A"/>
    <w:rsid w:val="004E37FB"/>
    <w:rsid w:val="004E3E86"/>
    <w:rsid w:val="004E6CEA"/>
    <w:rsid w:val="004E73DA"/>
    <w:rsid w:val="004E7E46"/>
    <w:rsid w:val="004F1D86"/>
    <w:rsid w:val="004F2474"/>
    <w:rsid w:val="004F2AA6"/>
    <w:rsid w:val="004F5E4B"/>
    <w:rsid w:val="004F730C"/>
    <w:rsid w:val="005018D3"/>
    <w:rsid w:val="00501EA6"/>
    <w:rsid w:val="0050206D"/>
    <w:rsid w:val="0050405E"/>
    <w:rsid w:val="00506D17"/>
    <w:rsid w:val="00506EFD"/>
    <w:rsid w:val="00507CCF"/>
    <w:rsid w:val="00507CD5"/>
    <w:rsid w:val="00510C47"/>
    <w:rsid w:val="0051121E"/>
    <w:rsid w:val="00511D19"/>
    <w:rsid w:val="0051300F"/>
    <w:rsid w:val="005133EC"/>
    <w:rsid w:val="00515727"/>
    <w:rsid w:val="0051611F"/>
    <w:rsid w:val="00516AE4"/>
    <w:rsid w:val="00517626"/>
    <w:rsid w:val="00520A9F"/>
    <w:rsid w:val="00522EFA"/>
    <w:rsid w:val="00523B60"/>
    <w:rsid w:val="00524776"/>
    <w:rsid w:val="005318B0"/>
    <w:rsid w:val="00532ADA"/>
    <w:rsid w:val="0053301F"/>
    <w:rsid w:val="005344FD"/>
    <w:rsid w:val="005366E3"/>
    <w:rsid w:val="0053769E"/>
    <w:rsid w:val="00537FFC"/>
    <w:rsid w:val="005408C8"/>
    <w:rsid w:val="00540F2B"/>
    <w:rsid w:val="00542316"/>
    <w:rsid w:val="00542A86"/>
    <w:rsid w:val="00542DCC"/>
    <w:rsid w:val="005448F7"/>
    <w:rsid w:val="005458EA"/>
    <w:rsid w:val="00545B5C"/>
    <w:rsid w:val="005507DC"/>
    <w:rsid w:val="005516D2"/>
    <w:rsid w:val="00552249"/>
    <w:rsid w:val="00553CB3"/>
    <w:rsid w:val="00554A4D"/>
    <w:rsid w:val="0055702B"/>
    <w:rsid w:val="005603B1"/>
    <w:rsid w:val="00560E9E"/>
    <w:rsid w:val="00561188"/>
    <w:rsid w:val="0056351C"/>
    <w:rsid w:val="00563830"/>
    <w:rsid w:val="0056533B"/>
    <w:rsid w:val="00570387"/>
    <w:rsid w:val="005703FC"/>
    <w:rsid w:val="0057348C"/>
    <w:rsid w:val="005776C0"/>
    <w:rsid w:val="005805EB"/>
    <w:rsid w:val="00581A11"/>
    <w:rsid w:val="005845EE"/>
    <w:rsid w:val="00585308"/>
    <w:rsid w:val="00591617"/>
    <w:rsid w:val="00594623"/>
    <w:rsid w:val="005A2623"/>
    <w:rsid w:val="005A5C3C"/>
    <w:rsid w:val="005A6390"/>
    <w:rsid w:val="005A67AA"/>
    <w:rsid w:val="005A729D"/>
    <w:rsid w:val="005B10DB"/>
    <w:rsid w:val="005B1BF2"/>
    <w:rsid w:val="005B2E6F"/>
    <w:rsid w:val="005B59E4"/>
    <w:rsid w:val="005B5BE7"/>
    <w:rsid w:val="005C1223"/>
    <w:rsid w:val="005C2B1F"/>
    <w:rsid w:val="005C506A"/>
    <w:rsid w:val="005C5608"/>
    <w:rsid w:val="005C612D"/>
    <w:rsid w:val="005C630F"/>
    <w:rsid w:val="005C69AB"/>
    <w:rsid w:val="005C6C3E"/>
    <w:rsid w:val="005D06D8"/>
    <w:rsid w:val="005D268E"/>
    <w:rsid w:val="005D2DB5"/>
    <w:rsid w:val="005D4E9A"/>
    <w:rsid w:val="005D6B45"/>
    <w:rsid w:val="005D6C9D"/>
    <w:rsid w:val="005E00A0"/>
    <w:rsid w:val="005E0DF5"/>
    <w:rsid w:val="005E0F21"/>
    <w:rsid w:val="005E31AD"/>
    <w:rsid w:val="005E34AA"/>
    <w:rsid w:val="005E49DB"/>
    <w:rsid w:val="005F0721"/>
    <w:rsid w:val="005F0A08"/>
    <w:rsid w:val="005F1EB9"/>
    <w:rsid w:val="005F2FAD"/>
    <w:rsid w:val="005F30C2"/>
    <w:rsid w:val="005F3D13"/>
    <w:rsid w:val="005F4382"/>
    <w:rsid w:val="005F762C"/>
    <w:rsid w:val="005F7736"/>
    <w:rsid w:val="00600465"/>
    <w:rsid w:val="00600E62"/>
    <w:rsid w:val="00601706"/>
    <w:rsid w:val="00604807"/>
    <w:rsid w:val="00604C58"/>
    <w:rsid w:val="00605150"/>
    <w:rsid w:val="00607459"/>
    <w:rsid w:val="006079CB"/>
    <w:rsid w:val="00610B16"/>
    <w:rsid w:val="00612704"/>
    <w:rsid w:val="00615555"/>
    <w:rsid w:val="00626C5B"/>
    <w:rsid w:val="00627A34"/>
    <w:rsid w:val="00631E09"/>
    <w:rsid w:val="00632989"/>
    <w:rsid w:val="00632B37"/>
    <w:rsid w:val="00637F42"/>
    <w:rsid w:val="0064294E"/>
    <w:rsid w:val="006456AC"/>
    <w:rsid w:val="00647A81"/>
    <w:rsid w:val="00652DBE"/>
    <w:rsid w:val="00655C6F"/>
    <w:rsid w:val="00655DCA"/>
    <w:rsid w:val="00656B9B"/>
    <w:rsid w:val="006601DF"/>
    <w:rsid w:val="006626AF"/>
    <w:rsid w:val="00663673"/>
    <w:rsid w:val="0066371D"/>
    <w:rsid w:val="006640F3"/>
    <w:rsid w:val="006658DC"/>
    <w:rsid w:val="00666202"/>
    <w:rsid w:val="006667DC"/>
    <w:rsid w:val="00666C7F"/>
    <w:rsid w:val="00671661"/>
    <w:rsid w:val="00672B51"/>
    <w:rsid w:val="00673036"/>
    <w:rsid w:val="00673A31"/>
    <w:rsid w:val="006740CE"/>
    <w:rsid w:val="006759CA"/>
    <w:rsid w:val="00676355"/>
    <w:rsid w:val="006774E0"/>
    <w:rsid w:val="00682259"/>
    <w:rsid w:val="00683DC9"/>
    <w:rsid w:val="00684088"/>
    <w:rsid w:val="00684903"/>
    <w:rsid w:val="00684AC5"/>
    <w:rsid w:val="006860C3"/>
    <w:rsid w:val="0068710B"/>
    <w:rsid w:val="006875AE"/>
    <w:rsid w:val="00691EF1"/>
    <w:rsid w:val="00691F5A"/>
    <w:rsid w:val="00692E9D"/>
    <w:rsid w:val="006935E9"/>
    <w:rsid w:val="006A20B3"/>
    <w:rsid w:val="006A38F2"/>
    <w:rsid w:val="006A3BBF"/>
    <w:rsid w:val="006A47C2"/>
    <w:rsid w:val="006A4C0E"/>
    <w:rsid w:val="006A53BB"/>
    <w:rsid w:val="006A6187"/>
    <w:rsid w:val="006A62C1"/>
    <w:rsid w:val="006B03F6"/>
    <w:rsid w:val="006B0B00"/>
    <w:rsid w:val="006B1E76"/>
    <w:rsid w:val="006B25FD"/>
    <w:rsid w:val="006B3C7D"/>
    <w:rsid w:val="006B50D0"/>
    <w:rsid w:val="006C2E57"/>
    <w:rsid w:val="006C491A"/>
    <w:rsid w:val="006C4F15"/>
    <w:rsid w:val="006D0BFE"/>
    <w:rsid w:val="006D1770"/>
    <w:rsid w:val="006D3992"/>
    <w:rsid w:val="006D6144"/>
    <w:rsid w:val="006D68BC"/>
    <w:rsid w:val="006D7847"/>
    <w:rsid w:val="006E05A2"/>
    <w:rsid w:val="006E377B"/>
    <w:rsid w:val="006E3EBA"/>
    <w:rsid w:val="006E5323"/>
    <w:rsid w:val="006E566F"/>
    <w:rsid w:val="006E5679"/>
    <w:rsid w:val="006E7E77"/>
    <w:rsid w:val="006F45B5"/>
    <w:rsid w:val="006F7E65"/>
    <w:rsid w:val="007022EA"/>
    <w:rsid w:val="00702A48"/>
    <w:rsid w:val="00704B2C"/>
    <w:rsid w:val="00704D49"/>
    <w:rsid w:val="00707E6B"/>
    <w:rsid w:val="00710B02"/>
    <w:rsid w:val="00710C53"/>
    <w:rsid w:val="00710C68"/>
    <w:rsid w:val="00712E01"/>
    <w:rsid w:val="0071301D"/>
    <w:rsid w:val="007136EA"/>
    <w:rsid w:val="007158A3"/>
    <w:rsid w:val="00721ABA"/>
    <w:rsid w:val="00721B43"/>
    <w:rsid w:val="00721C19"/>
    <w:rsid w:val="0072314A"/>
    <w:rsid w:val="007235B6"/>
    <w:rsid w:val="00724BB6"/>
    <w:rsid w:val="007260A0"/>
    <w:rsid w:val="00726596"/>
    <w:rsid w:val="00726701"/>
    <w:rsid w:val="007267AA"/>
    <w:rsid w:val="007267C3"/>
    <w:rsid w:val="00731C50"/>
    <w:rsid w:val="00732DDB"/>
    <w:rsid w:val="007335BA"/>
    <w:rsid w:val="00740C5F"/>
    <w:rsid w:val="0074227B"/>
    <w:rsid w:val="00742786"/>
    <w:rsid w:val="00744A3C"/>
    <w:rsid w:val="00745016"/>
    <w:rsid w:val="007474CB"/>
    <w:rsid w:val="007477D7"/>
    <w:rsid w:val="00747913"/>
    <w:rsid w:val="00747BB1"/>
    <w:rsid w:val="007500CA"/>
    <w:rsid w:val="00750168"/>
    <w:rsid w:val="007511C9"/>
    <w:rsid w:val="007516EF"/>
    <w:rsid w:val="00753FB1"/>
    <w:rsid w:val="007541CA"/>
    <w:rsid w:val="0075468F"/>
    <w:rsid w:val="00755490"/>
    <w:rsid w:val="007562A6"/>
    <w:rsid w:val="0075718E"/>
    <w:rsid w:val="00760CBD"/>
    <w:rsid w:val="007643F1"/>
    <w:rsid w:val="00764C0C"/>
    <w:rsid w:val="00764CB0"/>
    <w:rsid w:val="00766020"/>
    <w:rsid w:val="00767347"/>
    <w:rsid w:val="00770212"/>
    <w:rsid w:val="00771141"/>
    <w:rsid w:val="00771D98"/>
    <w:rsid w:val="00772FC2"/>
    <w:rsid w:val="007764FF"/>
    <w:rsid w:val="007767FC"/>
    <w:rsid w:val="0078048B"/>
    <w:rsid w:val="0078051E"/>
    <w:rsid w:val="00782817"/>
    <w:rsid w:val="00782DB9"/>
    <w:rsid w:val="00783B4F"/>
    <w:rsid w:val="007844A7"/>
    <w:rsid w:val="007845A3"/>
    <w:rsid w:val="0078499C"/>
    <w:rsid w:val="00784FEA"/>
    <w:rsid w:val="00785459"/>
    <w:rsid w:val="0078670F"/>
    <w:rsid w:val="00790263"/>
    <w:rsid w:val="007945F6"/>
    <w:rsid w:val="007950FB"/>
    <w:rsid w:val="007A0D85"/>
    <w:rsid w:val="007A10C1"/>
    <w:rsid w:val="007A20A7"/>
    <w:rsid w:val="007A2F33"/>
    <w:rsid w:val="007A58D7"/>
    <w:rsid w:val="007A6A41"/>
    <w:rsid w:val="007A6D6D"/>
    <w:rsid w:val="007A737A"/>
    <w:rsid w:val="007A7417"/>
    <w:rsid w:val="007B1B5C"/>
    <w:rsid w:val="007B37D4"/>
    <w:rsid w:val="007B67CE"/>
    <w:rsid w:val="007B6D14"/>
    <w:rsid w:val="007B6D4F"/>
    <w:rsid w:val="007B7C23"/>
    <w:rsid w:val="007C0C1E"/>
    <w:rsid w:val="007C163D"/>
    <w:rsid w:val="007C343F"/>
    <w:rsid w:val="007C3CB1"/>
    <w:rsid w:val="007C3E0A"/>
    <w:rsid w:val="007C47BC"/>
    <w:rsid w:val="007C52D7"/>
    <w:rsid w:val="007C59CA"/>
    <w:rsid w:val="007C5E55"/>
    <w:rsid w:val="007C6858"/>
    <w:rsid w:val="007C6CC6"/>
    <w:rsid w:val="007D1A51"/>
    <w:rsid w:val="007D28B6"/>
    <w:rsid w:val="007D402E"/>
    <w:rsid w:val="007D6259"/>
    <w:rsid w:val="007D6C94"/>
    <w:rsid w:val="007E14AA"/>
    <w:rsid w:val="007E3884"/>
    <w:rsid w:val="007E5041"/>
    <w:rsid w:val="007E68C9"/>
    <w:rsid w:val="007E6C88"/>
    <w:rsid w:val="007F14AB"/>
    <w:rsid w:val="007F19DF"/>
    <w:rsid w:val="007F2DE7"/>
    <w:rsid w:val="007F33D4"/>
    <w:rsid w:val="007F3FC3"/>
    <w:rsid w:val="007F56C5"/>
    <w:rsid w:val="007F5FC2"/>
    <w:rsid w:val="007F6620"/>
    <w:rsid w:val="0080063A"/>
    <w:rsid w:val="00802CFA"/>
    <w:rsid w:val="0080308C"/>
    <w:rsid w:val="00803A65"/>
    <w:rsid w:val="0081006F"/>
    <w:rsid w:val="0081162B"/>
    <w:rsid w:val="0081218F"/>
    <w:rsid w:val="008129C7"/>
    <w:rsid w:val="00812E1B"/>
    <w:rsid w:val="0081395A"/>
    <w:rsid w:val="0081643B"/>
    <w:rsid w:val="008166A0"/>
    <w:rsid w:val="00817147"/>
    <w:rsid w:val="008205AD"/>
    <w:rsid w:val="00820964"/>
    <w:rsid w:val="00821D74"/>
    <w:rsid w:val="00822D61"/>
    <w:rsid w:val="008245F2"/>
    <w:rsid w:val="00825416"/>
    <w:rsid w:val="00826137"/>
    <w:rsid w:val="00826B38"/>
    <w:rsid w:val="00833A1A"/>
    <w:rsid w:val="008347DF"/>
    <w:rsid w:val="00835920"/>
    <w:rsid w:val="00837B68"/>
    <w:rsid w:val="008414A0"/>
    <w:rsid w:val="008418F3"/>
    <w:rsid w:val="00841B0E"/>
    <w:rsid w:val="00841EAD"/>
    <w:rsid w:val="0084260F"/>
    <w:rsid w:val="008440DC"/>
    <w:rsid w:val="00844B38"/>
    <w:rsid w:val="008457FD"/>
    <w:rsid w:val="0084623A"/>
    <w:rsid w:val="0084631D"/>
    <w:rsid w:val="00846559"/>
    <w:rsid w:val="00846998"/>
    <w:rsid w:val="00847B68"/>
    <w:rsid w:val="008507A1"/>
    <w:rsid w:val="00850E52"/>
    <w:rsid w:val="00851718"/>
    <w:rsid w:val="0085255D"/>
    <w:rsid w:val="00854324"/>
    <w:rsid w:val="008555E1"/>
    <w:rsid w:val="008571FD"/>
    <w:rsid w:val="00857298"/>
    <w:rsid w:val="008647BD"/>
    <w:rsid w:val="008652D9"/>
    <w:rsid w:val="008670D9"/>
    <w:rsid w:val="00870F2F"/>
    <w:rsid w:val="00871001"/>
    <w:rsid w:val="0087291A"/>
    <w:rsid w:val="00872FE1"/>
    <w:rsid w:val="00873EC9"/>
    <w:rsid w:val="00876E54"/>
    <w:rsid w:val="00880B0E"/>
    <w:rsid w:val="008815A3"/>
    <w:rsid w:val="008825CC"/>
    <w:rsid w:val="00882616"/>
    <w:rsid w:val="00883122"/>
    <w:rsid w:val="00883D50"/>
    <w:rsid w:val="0088525D"/>
    <w:rsid w:val="008872B7"/>
    <w:rsid w:val="008907E4"/>
    <w:rsid w:val="0089200B"/>
    <w:rsid w:val="008921FE"/>
    <w:rsid w:val="008935E5"/>
    <w:rsid w:val="00894510"/>
    <w:rsid w:val="008A0BF6"/>
    <w:rsid w:val="008A268B"/>
    <w:rsid w:val="008A6256"/>
    <w:rsid w:val="008A6D8B"/>
    <w:rsid w:val="008B1503"/>
    <w:rsid w:val="008B16BF"/>
    <w:rsid w:val="008B2AE6"/>
    <w:rsid w:val="008B2FA2"/>
    <w:rsid w:val="008B4B8E"/>
    <w:rsid w:val="008B54E1"/>
    <w:rsid w:val="008B5CF3"/>
    <w:rsid w:val="008B6895"/>
    <w:rsid w:val="008B69EA"/>
    <w:rsid w:val="008B756A"/>
    <w:rsid w:val="008C048A"/>
    <w:rsid w:val="008C1122"/>
    <w:rsid w:val="008C152F"/>
    <w:rsid w:val="008C15D7"/>
    <w:rsid w:val="008C42B1"/>
    <w:rsid w:val="008C430C"/>
    <w:rsid w:val="008C5880"/>
    <w:rsid w:val="008C5AED"/>
    <w:rsid w:val="008C5E5D"/>
    <w:rsid w:val="008C5E68"/>
    <w:rsid w:val="008C607C"/>
    <w:rsid w:val="008C71D2"/>
    <w:rsid w:val="008C7C5C"/>
    <w:rsid w:val="008C7E28"/>
    <w:rsid w:val="008D0200"/>
    <w:rsid w:val="008D0CF8"/>
    <w:rsid w:val="008D11D1"/>
    <w:rsid w:val="008D2BC5"/>
    <w:rsid w:val="008D3734"/>
    <w:rsid w:val="008D780F"/>
    <w:rsid w:val="008E1213"/>
    <w:rsid w:val="008E15F9"/>
    <w:rsid w:val="008E163B"/>
    <w:rsid w:val="008E64E0"/>
    <w:rsid w:val="008E6A56"/>
    <w:rsid w:val="008E7F02"/>
    <w:rsid w:val="008F3469"/>
    <w:rsid w:val="008F3A4E"/>
    <w:rsid w:val="008F4D69"/>
    <w:rsid w:val="008F6512"/>
    <w:rsid w:val="008F6544"/>
    <w:rsid w:val="008F78FC"/>
    <w:rsid w:val="00900332"/>
    <w:rsid w:val="00902CD5"/>
    <w:rsid w:val="00902D59"/>
    <w:rsid w:val="00905C1A"/>
    <w:rsid w:val="00913E9D"/>
    <w:rsid w:val="00913F32"/>
    <w:rsid w:val="0091627F"/>
    <w:rsid w:val="00916593"/>
    <w:rsid w:val="0091693A"/>
    <w:rsid w:val="00916C87"/>
    <w:rsid w:val="009176DD"/>
    <w:rsid w:val="0092017B"/>
    <w:rsid w:val="00922CAF"/>
    <w:rsid w:val="009235A8"/>
    <w:rsid w:val="00927AA8"/>
    <w:rsid w:val="00927B3E"/>
    <w:rsid w:val="009308FE"/>
    <w:rsid w:val="00931C51"/>
    <w:rsid w:val="009326E6"/>
    <w:rsid w:val="00933839"/>
    <w:rsid w:val="00933E5F"/>
    <w:rsid w:val="0093408B"/>
    <w:rsid w:val="009355E5"/>
    <w:rsid w:val="00936199"/>
    <w:rsid w:val="0093744C"/>
    <w:rsid w:val="009377F1"/>
    <w:rsid w:val="0093791A"/>
    <w:rsid w:val="00940133"/>
    <w:rsid w:val="00940486"/>
    <w:rsid w:val="00944F89"/>
    <w:rsid w:val="0094682C"/>
    <w:rsid w:val="00952482"/>
    <w:rsid w:val="00952C89"/>
    <w:rsid w:val="009554AE"/>
    <w:rsid w:val="0095644F"/>
    <w:rsid w:val="00957857"/>
    <w:rsid w:val="00957B69"/>
    <w:rsid w:val="00957D58"/>
    <w:rsid w:val="00962755"/>
    <w:rsid w:val="0096404D"/>
    <w:rsid w:val="00964B1B"/>
    <w:rsid w:val="00965397"/>
    <w:rsid w:val="00965551"/>
    <w:rsid w:val="009655EF"/>
    <w:rsid w:val="00966EC6"/>
    <w:rsid w:val="00971305"/>
    <w:rsid w:val="00971B30"/>
    <w:rsid w:val="0097214E"/>
    <w:rsid w:val="00974E13"/>
    <w:rsid w:val="00975326"/>
    <w:rsid w:val="009756A3"/>
    <w:rsid w:val="00976062"/>
    <w:rsid w:val="0097678A"/>
    <w:rsid w:val="00976831"/>
    <w:rsid w:val="0098093A"/>
    <w:rsid w:val="00981422"/>
    <w:rsid w:val="009823EC"/>
    <w:rsid w:val="00983DD1"/>
    <w:rsid w:val="00985345"/>
    <w:rsid w:val="0099076E"/>
    <w:rsid w:val="00991BFC"/>
    <w:rsid w:val="00992020"/>
    <w:rsid w:val="00994825"/>
    <w:rsid w:val="00995112"/>
    <w:rsid w:val="00995226"/>
    <w:rsid w:val="00995C0C"/>
    <w:rsid w:val="0099618E"/>
    <w:rsid w:val="00997483"/>
    <w:rsid w:val="009A0DF8"/>
    <w:rsid w:val="009A0F4B"/>
    <w:rsid w:val="009A102A"/>
    <w:rsid w:val="009A14B2"/>
    <w:rsid w:val="009A3752"/>
    <w:rsid w:val="009A5929"/>
    <w:rsid w:val="009A5BED"/>
    <w:rsid w:val="009A6C9F"/>
    <w:rsid w:val="009B04AE"/>
    <w:rsid w:val="009B0E15"/>
    <w:rsid w:val="009B3BC2"/>
    <w:rsid w:val="009B58E4"/>
    <w:rsid w:val="009B59B0"/>
    <w:rsid w:val="009B5A18"/>
    <w:rsid w:val="009B733A"/>
    <w:rsid w:val="009B74CF"/>
    <w:rsid w:val="009B7D76"/>
    <w:rsid w:val="009B7F66"/>
    <w:rsid w:val="009C1864"/>
    <w:rsid w:val="009C187F"/>
    <w:rsid w:val="009C18E8"/>
    <w:rsid w:val="009C2E50"/>
    <w:rsid w:val="009C32C0"/>
    <w:rsid w:val="009C408A"/>
    <w:rsid w:val="009C45B7"/>
    <w:rsid w:val="009C4720"/>
    <w:rsid w:val="009C47F6"/>
    <w:rsid w:val="009C5645"/>
    <w:rsid w:val="009C76C2"/>
    <w:rsid w:val="009C7A82"/>
    <w:rsid w:val="009D0936"/>
    <w:rsid w:val="009D2CE0"/>
    <w:rsid w:val="009D6725"/>
    <w:rsid w:val="009D76E0"/>
    <w:rsid w:val="009E31D6"/>
    <w:rsid w:val="009E44D3"/>
    <w:rsid w:val="009E52E5"/>
    <w:rsid w:val="009E5610"/>
    <w:rsid w:val="009E5B02"/>
    <w:rsid w:val="009E7D59"/>
    <w:rsid w:val="009F0183"/>
    <w:rsid w:val="009F2253"/>
    <w:rsid w:val="009F327E"/>
    <w:rsid w:val="009F37BB"/>
    <w:rsid w:val="009F59C7"/>
    <w:rsid w:val="009F5E98"/>
    <w:rsid w:val="009F6FC5"/>
    <w:rsid w:val="00A000A2"/>
    <w:rsid w:val="00A000A7"/>
    <w:rsid w:val="00A0123B"/>
    <w:rsid w:val="00A0289C"/>
    <w:rsid w:val="00A02EBF"/>
    <w:rsid w:val="00A02FA2"/>
    <w:rsid w:val="00A0460A"/>
    <w:rsid w:val="00A0490E"/>
    <w:rsid w:val="00A11B6B"/>
    <w:rsid w:val="00A12B8E"/>
    <w:rsid w:val="00A133DB"/>
    <w:rsid w:val="00A150BC"/>
    <w:rsid w:val="00A15FE3"/>
    <w:rsid w:val="00A16244"/>
    <w:rsid w:val="00A17745"/>
    <w:rsid w:val="00A20827"/>
    <w:rsid w:val="00A22418"/>
    <w:rsid w:val="00A22921"/>
    <w:rsid w:val="00A22CC1"/>
    <w:rsid w:val="00A22FAC"/>
    <w:rsid w:val="00A24C05"/>
    <w:rsid w:val="00A24E2C"/>
    <w:rsid w:val="00A25937"/>
    <w:rsid w:val="00A25D48"/>
    <w:rsid w:val="00A302E1"/>
    <w:rsid w:val="00A30BC7"/>
    <w:rsid w:val="00A32D4C"/>
    <w:rsid w:val="00A33561"/>
    <w:rsid w:val="00A35E01"/>
    <w:rsid w:val="00A371BF"/>
    <w:rsid w:val="00A3734D"/>
    <w:rsid w:val="00A406E7"/>
    <w:rsid w:val="00A44289"/>
    <w:rsid w:val="00A44B13"/>
    <w:rsid w:val="00A51252"/>
    <w:rsid w:val="00A515A8"/>
    <w:rsid w:val="00A54101"/>
    <w:rsid w:val="00A54A0B"/>
    <w:rsid w:val="00A55CE3"/>
    <w:rsid w:val="00A55FCB"/>
    <w:rsid w:val="00A579A7"/>
    <w:rsid w:val="00A60B3A"/>
    <w:rsid w:val="00A61B79"/>
    <w:rsid w:val="00A64D4A"/>
    <w:rsid w:val="00A65576"/>
    <w:rsid w:val="00A679B9"/>
    <w:rsid w:val="00A70172"/>
    <w:rsid w:val="00A71058"/>
    <w:rsid w:val="00A714AC"/>
    <w:rsid w:val="00A73FB8"/>
    <w:rsid w:val="00A747BF"/>
    <w:rsid w:val="00A74D66"/>
    <w:rsid w:val="00A76448"/>
    <w:rsid w:val="00A7683B"/>
    <w:rsid w:val="00A76EC2"/>
    <w:rsid w:val="00A813AB"/>
    <w:rsid w:val="00A82AE3"/>
    <w:rsid w:val="00A905F3"/>
    <w:rsid w:val="00A94268"/>
    <w:rsid w:val="00A961BA"/>
    <w:rsid w:val="00AA0B47"/>
    <w:rsid w:val="00AA1F23"/>
    <w:rsid w:val="00AA2F34"/>
    <w:rsid w:val="00AA3282"/>
    <w:rsid w:val="00AA3879"/>
    <w:rsid w:val="00AA3D5E"/>
    <w:rsid w:val="00AA5257"/>
    <w:rsid w:val="00AA53D5"/>
    <w:rsid w:val="00AA590E"/>
    <w:rsid w:val="00AA7A13"/>
    <w:rsid w:val="00AB0010"/>
    <w:rsid w:val="00AB21B6"/>
    <w:rsid w:val="00AB39E3"/>
    <w:rsid w:val="00AB43C2"/>
    <w:rsid w:val="00AB5487"/>
    <w:rsid w:val="00AB5CB8"/>
    <w:rsid w:val="00AB5E2C"/>
    <w:rsid w:val="00AB5E46"/>
    <w:rsid w:val="00AC4DF5"/>
    <w:rsid w:val="00AC6613"/>
    <w:rsid w:val="00AC68A0"/>
    <w:rsid w:val="00AC6E6D"/>
    <w:rsid w:val="00AD21E9"/>
    <w:rsid w:val="00AD37A6"/>
    <w:rsid w:val="00AD45DC"/>
    <w:rsid w:val="00AE1E19"/>
    <w:rsid w:val="00AE24A9"/>
    <w:rsid w:val="00AE3862"/>
    <w:rsid w:val="00AE3C2C"/>
    <w:rsid w:val="00AE489E"/>
    <w:rsid w:val="00AE589C"/>
    <w:rsid w:val="00AE6774"/>
    <w:rsid w:val="00AE72E7"/>
    <w:rsid w:val="00AF0224"/>
    <w:rsid w:val="00AF6E2E"/>
    <w:rsid w:val="00AF7D3B"/>
    <w:rsid w:val="00B016AA"/>
    <w:rsid w:val="00B06683"/>
    <w:rsid w:val="00B12E53"/>
    <w:rsid w:val="00B149CD"/>
    <w:rsid w:val="00B14E3C"/>
    <w:rsid w:val="00B169D4"/>
    <w:rsid w:val="00B1705D"/>
    <w:rsid w:val="00B17DDB"/>
    <w:rsid w:val="00B2022C"/>
    <w:rsid w:val="00B203A9"/>
    <w:rsid w:val="00B21D1D"/>
    <w:rsid w:val="00B21D2A"/>
    <w:rsid w:val="00B23E56"/>
    <w:rsid w:val="00B24766"/>
    <w:rsid w:val="00B24854"/>
    <w:rsid w:val="00B25CDE"/>
    <w:rsid w:val="00B26B89"/>
    <w:rsid w:val="00B26E3F"/>
    <w:rsid w:val="00B306C1"/>
    <w:rsid w:val="00B30E6B"/>
    <w:rsid w:val="00B30EB0"/>
    <w:rsid w:val="00B31082"/>
    <w:rsid w:val="00B31CE8"/>
    <w:rsid w:val="00B32BC3"/>
    <w:rsid w:val="00B3357E"/>
    <w:rsid w:val="00B35094"/>
    <w:rsid w:val="00B36316"/>
    <w:rsid w:val="00B3728C"/>
    <w:rsid w:val="00B37348"/>
    <w:rsid w:val="00B37B2B"/>
    <w:rsid w:val="00B37C8A"/>
    <w:rsid w:val="00B40376"/>
    <w:rsid w:val="00B40A99"/>
    <w:rsid w:val="00B41BFA"/>
    <w:rsid w:val="00B4200E"/>
    <w:rsid w:val="00B42438"/>
    <w:rsid w:val="00B430B9"/>
    <w:rsid w:val="00B45EA9"/>
    <w:rsid w:val="00B46C11"/>
    <w:rsid w:val="00B50845"/>
    <w:rsid w:val="00B52B3B"/>
    <w:rsid w:val="00B57066"/>
    <w:rsid w:val="00B60C19"/>
    <w:rsid w:val="00B61E68"/>
    <w:rsid w:val="00B633F2"/>
    <w:rsid w:val="00B63FF9"/>
    <w:rsid w:val="00B64580"/>
    <w:rsid w:val="00B66293"/>
    <w:rsid w:val="00B666AF"/>
    <w:rsid w:val="00B66959"/>
    <w:rsid w:val="00B73AB5"/>
    <w:rsid w:val="00B750EA"/>
    <w:rsid w:val="00B7625B"/>
    <w:rsid w:val="00B82B05"/>
    <w:rsid w:val="00B840C5"/>
    <w:rsid w:val="00B84674"/>
    <w:rsid w:val="00B851CD"/>
    <w:rsid w:val="00B87D2A"/>
    <w:rsid w:val="00B92949"/>
    <w:rsid w:val="00B938E4"/>
    <w:rsid w:val="00B960B1"/>
    <w:rsid w:val="00B96253"/>
    <w:rsid w:val="00B962D1"/>
    <w:rsid w:val="00BA31C8"/>
    <w:rsid w:val="00BA3712"/>
    <w:rsid w:val="00BA5613"/>
    <w:rsid w:val="00BA740A"/>
    <w:rsid w:val="00BA7FA4"/>
    <w:rsid w:val="00BB061F"/>
    <w:rsid w:val="00BB100D"/>
    <w:rsid w:val="00BB121F"/>
    <w:rsid w:val="00BB1FB2"/>
    <w:rsid w:val="00BB224A"/>
    <w:rsid w:val="00BB2EAF"/>
    <w:rsid w:val="00BB3B10"/>
    <w:rsid w:val="00BB3C1E"/>
    <w:rsid w:val="00BB4696"/>
    <w:rsid w:val="00BB4B75"/>
    <w:rsid w:val="00BB659D"/>
    <w:rsid w:val="00BB764B"/>
    <w:rsid w:val="00BB76B9"/>
    <w:rsid w:val="00BC245E"/>
    <w:rsid w:val="00BC5366"/>
    <w:rsid w:val="00BC5887"/>
    <w:rsid w:val="00BC7A96"/>
    <w:rsid w:val="00BC7D45"/>
    <w:rsid w:val="00BD11CE"/>
    <w:rsid w:val="00BD1379"/>
    <w:rsid w:val="00BD138A"/>
    <w:rsid w:val="00BD217A"/>
    <w:rsid w:val="00BD67E8"/>
    <w:rsid w:val="00BD75CC"/>
    <w:rsid w:val="00BD7E4C"/>
    <w:rsid w:val="00BE04A7"/>
    <w:rsid w:val="00BE1CCF"/>
    <w:rsid w:val="00BE221D"/>
    <w:rsid w:val="00BE2441"/>
    <w:rsid w:val="00BE4738"/>
    <w:rsid w:val="00BE536F"/>
    <w:rsid w:val="00BF1254"/>
    <w:rsid w:val="00BF2F3C"/>
    <w:rsid w:val="00BF33E9"/>
    <w:rsid w:val="00BF42F8"/>
    <w:rsid w:val="00BF44B2"/>
    <w:rsid w:val="00BF46D2"/>
    <w:rsid w:val="00BF65D7"/>
    <w:rsid w:val="00BF7B7A"/>
    <w:rsid w:val="00C02EDF"/>
    <w:rsid w:val="00C03800"/>
    <w:rsid w:val="00C04963"/>
    <w:rsid w:val="00C04DC9"/>
    <w:rsid w:val="00C05BED"/>
    <w:rsid w:val="00C10FD0"/>
    <w:rsid w:val="00C12A4B"/>
    <w:rsid w:val="00C14053"/>
    <w:rsid w:val="00C144BF"/>
    <w:rsid w:val="00C202CB"/>
    <w:rsid w:val="00C22D50"/>
    <w:rsid w:val="00C2389A"/>
    <w:rsid w:val="00C23F3E"/>
    <w:rsid w:val="00C266BB"/>
    <w:rsid w:val="00C27F0F"/>
    <w:rsid w:val="00C3171C"/>
    <w:rsid w:val="00C323C1"/>
    <w:rsid w:val="00C413CE"/>
    <w:rsid w:val="00C42201"/>
    <w:rsid w:val="00C42E3C"/>
    <w:rsid w:val="00C434F8"/>
    <w:rsid w:val="00C43A73"/>
    <w:rsid w:val="00C4620E"/>
    <w:rsid w:val="00C46AB6"/>
    <w:rsid w:val="00C50212"/>
    <w:rsid w:val="00C5069D"/>
    <w:rsid w:val="00C51FD5"/>
    <w:rsid w:val="00C52477"/>
    <w:rsid w:val="00C53C00"/>
    <w:rsid w:val="00C56145"/>
    <w:rsid w:val="00C60F30"/>
    <w:rsid w:val="00C6208C"/>
    <w:rsid w:val="00C629B2"/>
    <w:rsid w:val="00C62CA1"/>
    <w:rsid w:val="00C64ABE"/>
    <w:rsid w:val="00C65725"/>
    <w:rsid w:val="00C67E2A"/>
    <w:rsid w:val="00C70108"/>
    <w:rsid w:val="00C70570"/>
    <w:rsid w:val="00C70724"/>
    <w:rsid w:val="00C70BE6"/>
    <w:rsid w:val="00C70F6E"/>
    <w:rsid w:val="00C72D2A"/>
    <w:rsid w:val="00C72DC3"/>
    <w:rsid w:val="00C72E31"/>
    <w:rsid w:val="00C74EA7"/>
    <w:rsid w:val="00C7514A"/>
    <w:rsid w:val="00C7522D"/>
    <w:rsid w:val="00C76F0C"/>
    <w:rsid w:val="00C76FDD"/>
    <w:rsid w:val="00C80A12"/>
    <w:rsid w:val="00C81415"/>
    <w:rsid w:val="00C81916"/>
    <w:rsid w:val="00C822A4"/>
    <w:rsid w:val="00C838CB"/>
    <w:rsid w:val="00C8475C"/>
    <w:rsid w:val="00C857E1"/>
    <w:rsid w:val="00C85CCD"/>
    <w:rsid w:val="00C861FA"/>
    <w:rsid w:val="00C9062B"/>
    <w:rsid w:val="00C9086F"/>
    <w:rsid w:val="00C913A9"/>
    <w:rsid w:val="00C928FD"/>
    <w:rsid w:val="00CA0DC9"/>
    <w:rsid w:val="00CA2FB9"/>
    <w:rsid w:val="00CA50C1"/>
    <w:rsid w:val="00CA628F"/>
    <w:rsid w:val="00CA7D8A"/>
    <w:rsid w:val="00CB0012"/>
    <w:rsid w:val="00CB063A"/>
    <w:rsid w:val="00CB14AB"/>
    <w:rsid w:val="00CB2C61"/>
    <w:rsid w:val="00CB5831"/>
    <w:rsid w:val="00CB5B31"/>
    <w:rsid w:val="00CC008E"/>
    <w:rsid w:val="00CC092E"/>
    <w:rsid w:val="00CC0CA9"/>
    <w:rsid w:val="00CD00BE"/>
    <w:rsid w:val="00CD0AE7"/>
    <w:rsid w:val="00CD1E61"/>
    <w:rsid w:val="00CD2BE9"/>
    <w:rsid w:val="00CD3CB6"/>
    <w:rsid w:val="00CD4E27"/>
    <w:rsid w:val="00CE03A0"/>
    <w:rsid w:val="00CE045F"/>
    <w:rsid w:val="00CE0DA4"/>
    <w:rsid w:val="00CE0FCA"/>
    <w:rsid w:val="00CE1FB4"/>
    <w:rsid w:val="00CE373F"/>
    <w:rsid w:val="00CE40A6"/>
    <w:rsid w:val="00CE65CA"/>
    <w:rsid w:val="00CE6E22"/>
    <w:rsid w:val="00CE74AA"/>
    <w:rsid w:val="00CF419D"/>
    <w:rsid w:val="00CF6BBC"/>
    <w:rsid w:val="00CF6D85"/>
    <w:rsid w:val="00D01938"/>
    <w:rsid w:val="00D02C3F"/>
    <w:rsid w:val="00D04F83"/>
    <w:rsid w:val="00D0546E"/>
    <w:rsid w:val="00D058F4"/>
    <w:rsid w:val="00D0698E"/>
    <w:rsid w:val="00D11487"/>
    <w:rsid w:val="00D13BDF"/>
    <w:rsid w:val="00D13CC0"/>
    <w:rsid w:val="00D14092"/>
    <w:rsid w:val="00D14D51"/>
    <w:rsid w:val="00D152BD"/>
    <w:rsid w:val="00D166AC"/>
    <w:rsid w:val="00D16DF4"/>
    <w:rsid w:val="00D170C8"/>
    <w:rsid w:val="00D17CD3"/>
    <w:rsid w:val="00D20DE2"/>
    <w:rsid w:val="00D20EB4"/>
    <w:rsid w:val="00D22280"/>
    <w:rsid w:val="00D23DC7"/>
    <w:rsid w:val="00D25066"/>
    <w:rsid w:val="00D25B63"/>
    <w:rsid w:val="00D25C32"/>
    <w:rsid w:val="00D30306"/>
    <w:rsid w:val="00D30910"/>
    <w:rsid w:val="00D311C4"/>
    <w:rsid w:val="00D31A40"/>
    <w:rsid w:val="00D356A5"/>
    <w:rsid w:val="00D363DE"/>
    <w:rsid w:val="00D36B01"/>
    <w:rsid w:val="00D41847"/>
    <w:rsid w:val="00D41864"/>
    <w:rsid w:val="00D423B9"/>
    <w:rsid w:val="00D444A3"/>
    <w:rsid w:val="00D44ABE"/>
    <w:rsid w:val="00D531A5"/>
    <w:rsid w:val="00D550DD"/>
    <w:rsid w:val="00D5520B"/>
    <w:rsid w:val="00D56622"/>
    <w:rsid w:val="00D57A57"/>
    <w:rsid w:val="00D57AD5"/>
    <w:rsid w:val="00D616A4"/>
    <w:rsid w:val="00D61E53"/>
    <w:rsid w:val="00D62458"/>
    <w:rsid w:val="00D6271C"/>
    <w:rsid w:val="00D63720"/>
    <w:rsid w:val="00D63DA3"/>
    <w:rsid w:val="00D64A5C"/>
    <w:rsid w:val="00D6536B"/>
    <w:rsid w:val="00D67D0F"/>
    <w:rsid w:val="00D76B66"/>
    <w:rsid w:val="00D7789A"/>
    <w:rsid w:val="00D80496"/>
    <w:rsid w:val="00D823E1"/>
    <w:rsid w:val="00D854AF"/>
    <w:rsid w:val="00D903BE"/>
    <w:rsid w:val="00D90599"/>
    <w:rsid w:val="00D95F46"/>
    <w:rsid w:val="00DA03D2"/>
    <w:rsid w:val="00DA25BA"/>
    <w:rsid w:val="00DA4C72"/>
    <w:rsid w:val="00DA7AA5"/>
    <w:rsid w:val="00DA7AA8"/>
    <w:rsid w:val="00DA7AE8"/>
    <w:rsid w:val="00DB0388"/>
    <w:rsid w:val="00DB1332"/>
    <w:rsid w:val="00DB1622"/>
    <w:rsid w:val="00DB3150"/>
    <w:rsid w:val="00DB3E5C"/>
    <w:rsid w:val="00DB5949"/>
    <w:rsid w:val="00DB6C86"/>
    <w:rsid w:val="00DB6F11"/>
    <w:rsid w:val="00DB717E"/>
    <w:rsid w:val="00DC06D3"/>
    <w:rsid w:val="00DC1F06"/>
    <w:rsid w:val="00DC2B9D"/>
    <w:rsid w:val="00DC56E8"/>
    <w:rsid w:val="00DC669F"/>
    <w:rsid w:val="00DC72A6"/>
    <w:rsid w:val="00DD4214"/>
    <w:rsid w:val="00DD5056"/>
    <w:rsid w:val="00DD55DB"/>
    <w:rsid w:val="00DD6AD9"/>
    <w:rsid w:val="00DD72E5"/>
    <w:rsid w:val="00DD7D35"/>
    <w:rsid w:val="00DE1D36"/>
    <w:rsid w:val="00DE5C05"/>
    <w:rsid w:val="00DF01A1"/>
    <w:rsid w:val="00DF0604"/>
    <w:rsid w:val="00DF0F20"/>
    <w:rsid w:val="00DF1798"/>
    <w:rsid w:val="00DF1E14"/>
    <w:rsid w:val="00DF20A8"/>
    <w:rsid w:val="00DF3D4D"/>
    <w:rsid w:val="00DF4E00"/>
    <w:rsid w:val="00DF4FD6"/>
    <w:rsid w:val="00DF5903"/>
    <w:rsid w:val="00DF5B43"/>
    <w:rsid w:val="00DF6698"/>
    <w:rsid w:val="00DF7D3F"/>
    <w:rsid w:val="00E0205D"/>
    <w:rsid w:val="00E04EB0"/>
    <w:rsid w:val="00E05A8E"/>
    <w:rsid w:val="00E069C9"/>
    <w:rsid w:val="00E06D2F"/>
    <w:rsid w:val="00E077A5"/>
    <w:rsid w:val="00E10BFC"/>
    <w:rsid w:val="00E127C6"/>
    <w:rsid w:val="00E16C23"/>
    <w:rsid w:val="00E16F72"/>
    <w:rsid w:val="00E17328"/>
    <w:rsid w:val="00E179D6"/>
    <w:rsid w:val="00E17AA1"/>
    <w:rsid w:val="00E2154C"/>
    <w:rsid w:val="00E215F8"/>
    <w:rsid w:val="00E21E8E"/>
    <w:rsid w:val="00E22C24"/>
    <w:rsid w:val="00E2337A"/>
    <w:rsid w:val="00E2339D"/>
    <w:rsid w:val="00E25D93"/>
    <w:rsid w:val="00E25E0F"/>
    <w:rsid w:val="00E26142"/>
    <w:rsid w:val="00E27F4C"/>
    <w:rsid w:val="00E33C45"/>
    <w:rsid w:val="00E41DCB"/>
    <w:rsid w:val="00E44F79"/>
    <w:rsid w:val="00E46B8D"/>
    <w:rsid w:val="00E46E92"/>
    <w:rsid w:val="00E518D8"/>
    <w:rsid w:val="00E51E04"/>
    <w:rsid w:val="00E540AC"/>
    <w:rsid w:val="00E544A2"/>
    <w:rsid w:val="00E5552E"/>
    <w:rsid w:val="00E57823"/>
    <w:rsid w:val="00E60978"/>
    <w:rsid w:val="00E61D5D"/>
    <w:rsid w:val="00E636DF"/>
    <w:rsid w:val="00E63D88"/>
    <w:rsid w:val="00E65A1F"/>
    <w:rsid w:val="00E660C7"/>
    <w:rsid w:val="00E66F4B"/>
    <w:rsid w:val="00E70C05"/>
    <w:rsid w:val="00E70C3B"/>
    <w:rsid w:val="00E72DB6"/>
    <w:rsid w:val="00E73832"/>
    <w:rsid w:val="00E750F2"/>
    <w:rsid w:val="00E802C4"/>
    <w:rsid w:val="00E81829"/>
    <w:rsid w:val="00E8445B"/>
    <w:rsid w:val="00E84CAC"/>
    <w:rsid w:val="00E84F89"/>
    <w:rsid w:val="00E858E6"/>
    <w:rsid w:val="00E86A0A"/>
    <w:rsid w:val="00E86DC9"/>
    <w:rsid w:val="00E87C6B"/>
    <w:rsid w:val="00E91028"/>
    <w:rsid w:val="00E91EE2"/>
    <w:rsid w:val="00E93166"/>
    <w:rsid w:val="00E9481B"/>
    <w:rsid w:val="00E94ED1"/>
    <w:rsid w:val="00E97082"/>
    <w:rsid w:val="00E97367"/>
    <w:rsid w:val="00E97377"/>
    <w:rsid w:val="00EA140E"/>
    <w:rsid w:val="00EA4723"/>
    <w:rsid w:val="00EA53EC"/>
    <w:rsid w:val="00EA5B5A"/>
    <w:rsid w:val="00EB0BA0"/>
    <w:rsid w:val="00EB1951"/>
    <w:rsid w:val="00EB35D0"/>
    <w:rsid w:val="00EB6AC3"/>
    <w:rsid w:val="00EB7066"/>
    <w:rsid w:val="00EB76F8"/>
    <w:rsid w:val="00EC17D9"/>
    <w:rsid w:val="00EC1C86"/>
    <w:rsid w:val="00EC4B03"/>
    <w:rsid w:val="00EC5007"/>
    <w:rsid w:val="00EC6595"/>
    <w:rsid w:val="00EC74C7"/>
    <w:rsid w:val="00EC7801"/>
    <w:rsid w:val="00ED10B0"/>
    <w:rsid w:val="00ED3571"/>
    <w:rsid w:val="00ED3A6A"/>
    <w:rsid w:val="00ED421E"/>
    <w:rsid w:val="00ED436D"/>
    <w:rsid w:val="00ED4BBB"/>
    <w:rsid w:val="00ED586F"/>
    <w:rsid w:val="00EE0861"/>
    <w:rsid w:val="00EE2C9B"/>
    <w:rsid w:val="00EE3D8B"/>
    <w:rsid w:val="00EE3F4C"/>
    <w:rsid w:val="00EE5230"/>
    <w:rsid w:val="00EE6F59"/>
    <w:rsid w:val="00EF14CE"/>
    <w:rsid w:val="00EF3F53"/>
    <w:rsid w:val="00EF4CA0"/>
    <w:rsid w:val="00EF5D1D"/>
    <w:rsid w:val="00EF6AA5"/>
    <w:rsid w:val="00EF7B23"/>
    <w:rsid w:val="00F00401"/>
    <w:rsid w:val="00F009A7"/>
    <w:rsid w:val="00F00CFD"/>
    <w:rsid w:val="00F01BDD"/>
    <w:rsid w:val="00F02DED"/>
    <w:rsid w:val="00F04BC0"/>
    <w:rsid w:val="00F04D62"/>
    <w:rsid w:val="00F05209"/>
    <w:rsid w:val="00F0566A"/>
    <w:rsid w:val="00F10FD6"/>
    <w:rsid w:val="00F11A25"/>
    <w:rsid w:val="00F12DAC"/>
    <w:rsid w:val="00F14A8D"/>
    <w:rsid w:val="00F16A16"/>
    <w:rsid w:val="00F17FD8"/>
    <w:rsid w:val="00F218B9"/>
    <w:rsid w:val="00F22649"/>
    <w:rsid w:val="00F23B97"/>
    <w:rsid w:val="00F23CC5"/>
    <w:rsid w:val="00F24DAD"/>
    <w:rsid w:val="00F2590A"/>
    <w:rsid w:val="00F26F17"/>
    <w:rsid w:val="00F3190E"/>
    <w:rsid w:val="00F333A6"/>
    <w:rsid w:val="00F33CAB"/>
    <w:rsid w:val="00F34FEE"/>
    <w:rsid w:val="00F35D95"/>
    <w:rsid w:val="00F3764F"/>
    <w:rsid w:val="00F37F24"/>
    <w:rsid w:val="00F411C4"/>
    <w:rsid w:val="00F413D1"/>
    <w:rsid w:val="00F43E10"/>
    <w:rsid w:val="00F4457E"/>
    <w:rsid w:val="00F44892"/>
    <w:rsid w:val="00F4644C"/>
    <w:rsid w:val="00F47151"/>
    <w:rsid w:val="00F4732C"/>
    <w:rsid w:val="00F51F07"/>
    <w:rsid w:val="00F52654"/>
    <w:rsid w:val="00F526C9"/>
    <w:rsid w:val="00F54274"/>
    <w:rsid w:val="00F55437"/>
    <w:rsid w:val="00F56B79"/>
    <w:rsid w:val="00F56BC2"/>
    <w:rsid w:val="00F61D69"/>
    <w:rsid w:val="00F63085"/>
    <w:rsid w:val="00F636F9"/>
    <w:rsid w:val="00F638C5"/>
    <w:rsid w:val="00F63A0C"/>
    <w:rsid w:val="00F64CDA"/>
    <w:rsid w:val="00F64ED1"/>
    <w:rsid w:val="00F64F6A"/>
    <w:rsid w:val="00F667AE"/>
    <w:rsid w:val="00F71B20"/>
    <w:rsid w:val="00F72036"/>
    <w:rsid w:val="00F7473B"/>
    <w:rsid w:val="00F7583E"/>
    <w:rsid w:val="00F76155"/>
    <w:rsid w:val="00F763D5"/>
    <w:rsid w:val="00F767B6"/>
    <w:rsid w:val="00F82235"/>
    <w:rsid w:val="00F917BB"/>
    <w:rsid w:val="00F917BC"/>
    <w:rsid w:val="00F93532"/>
    <w:rsid w:val="00F939CF"/>
    <w:rsid w:val="00F95347"/>
    <w:rsid w:val="00F961E7"/>
    <w:rsid w:val="00FA01DB"/>
    <w:rsid w:val="00FA2B5E"/>
    <w:rsid w:val="00FA413E"/>
    <w:rsid w:val="00FA5DBA"/>
    <w:rsid w:val="00FB0CF5"/>
    <w:rsid w:val="00FB31F0"/>
    <w:rsid w:val="00FB361A"/>
    <w:rsid w:val="00FB520B"/>
    <w:rsid w:val="00FC0624"/>
    <w:rsid w:val="00FC0945"/>
    <w:rsid w:val="00FC24B4"/>
    <w:rsid w:val="00FC393C"/>
    <w:rsid w:val="00FC4FB3"/>
    <w:rsid w:val="00FC4FBC"/>
    <w:rsid w:val="00FD06B1"/>
    <w:rsid w:val="00FD0BAA"/>
    <w:rsid w:val="00FD3150"/>
    <w:rsid w:val="00FD355B"/>
    <w:rsid w:val="00FD4CE7"/>
    <w:rsid w:val="00FD5C3E"/>
    <w:rsid w:val="00FD7BC8"/>
    <w:rsid w:val="00FD7E91"/>
    <w:rsid w:val="00FE5AF7"/>
    <w:rsid w:val="00FE68F5"/>
    <w:rsid w:val="00FF23B0"/>
    <w:rsid w:val="00FF2CD5"/>
    <w:rsid w:val="00FF3B20"/>
    <w:rsid w:val="00FF6718"/>
    <w:rsid w:val="00FF7B88"/>
    <w:rsid w:val="069F5EB2"/>
    <w:rsid w:val="0EC14A13"/>
    <w:rsid w:val="1298503F"/>
    <w:rsid w:val="237F2711"/>
    <w:rsid w:val="5B191D8B"/>
    <w:rsid w:val="654CC34A"/>
    <w:rsid w:val="76B85AD7"/>
    <w:rsid w:val="7B64C2E4"/>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BA0BAD"/>
  <w15:docId w15:val="{95D6C1B5-6A0A-4F61-BB34-F7E860058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74DC"/>
    <w:pPr>
      <w:spacing w:after="120" w:line="240" w:lineRule="auto"/>
    </w:pPr>
    <w:rPr>
      <w:rFonts w:ascii="ShellMedium" w:hAnsi="ShellMedium"/>
      <w:color w:val="595959"/>
    </w:rPr>
  </w:style>
  <w:style w:type="paragraph" w:styleId="Heading1">
    <w:name w:val="heading 1"/>
    <w:basedOn w:val="Normal"/>
    <w:next w:val="Normal"/>
    <w:link w:val="Heading1Char"/>
    <w:uiPriority w:val="9"/>
    <w:qFormat/>
    <w:rsid w:val="00D0546E"/>
    <w:pPr>
      <w:pageBreakBefore/>
      <w:numPr>
        <w:numId w:val="41"/>
      </w:numPr>
      <w:spacing w:before="240" w:after="240"/>
      <w:outlineLvl w:val="0"/>
    </w:pPr>
    <w:rPr>
      <w:rFonts w:ascii="ShellBold" w:hAnsi="ShellBold"/>
      <w:color w:val="DD1D21" w:themeColor="accent2"/>
      <w:sz w:val="32"/>
      <w:szCs w:val="32"/>
    </w:rPr>
  </w:style>
  <w:style w:type="paragraph" w:styleId="Heading2">
    <w:name w:val="heading 2"/>
    <w:basedOn w:val="Normal"/>
    <w:next w:val="Normal"/>
    <w:link w:val="Heading2Char"/>
    <w:uiPriority w:val="9"/>
    <w:unhideWhenUsed/>
    <w:qFormat/>
    <w:rsid w:val="005703FC"/>
    <w:pPr>
      <w:numPr>
        <w:ilvl w:val="1"/>
        <w:numId w:val="41"/>
      </w:numPr>
      <w:tabs>
        <w:tab w:val="left" w:pos="992"/>
      </w:tabs>
      <w:spacing w:before="120" w:after="240"/>
      <w:outlineLvl w:val="1"/>
    </w:pPr>
    <w:rPr>
      <w:b/>
      <w:color w:val="DD1D21" w:themeColor="accent2"/>
      <w:sz w:val="28"/>
      <w:szCs w:val="28"/>
    </w:rPr>
  </w:style>
  <w:style w:type="paragraph" w:styleId="Heading3">
    <w:name w:val="heading 3"/>
    <w:basedOn w:val="Normal"/>
    <w:next w:val="Normal"/>
    <w:link w:val="Heading3Char"/>
    <w:uiPriority w:val="9"/>
    <w:unhideWhenUsed/>
    <w:qFormat/>
    <w:rsid w:val="005703FC"/>
    <w:pPr>
      <w:keepNext/>
      <w:numPr>
        <w:ilvl w:val="2"/>
        <w:numId w:val="41"/>
      </w:numPr>
      <w:tabs>
        <w:tab w:val="left" w:pos="992"/>
      </w:tabs>
      <w:spacing w:before="240"/>
      <w:outlineLvl w:val="2"/>
    </w:pPr>
    <w:rPr>
      <w:color w:val="641964" w:themeColor="accent4"/>
      <w:sz w:val="26"/>
      <w:szCs w:val="26"/>
    </w:rPr>
  </w:style>
  <w:style w:type="paragraph" w:styleId="Heading4">
    <w:name w:val="heading 4"/>
    <w:basedOn w:val="Normal"/>
    <w:next w:val="Normal"/>
    <w:link w:val="Heading4Char"/>
    <w:uiPriority w:val="9"/>
    <w:unhideWhenUsed/>
    <w:qFormat/>
    <w:rsid w:val="00D0546E"/>
    <w:pPr>
      <w:keepNext/>
      <w:spacing w:before="240"/>
      <w:outlineLvl w:val="3"/>
    </w:pPr>
    <w:rPr>
      <w:b/>
      <w:sz w:val="24"/>
      <w:szCs w:val="26"/>
    </w:rPr>
  </w:style>
  <w:style w:type="paragraph" w:styleId="Heading5">
    <w:name w:val="heading 5"/>
    <w:basedOn w:val="Normal"/>
    <w:next w:val="Normal"/>
    <w:link w:val="Heading5Char"/>
    <w:uiPriority w:val="9"/>
    <w:unhideWhenUsed/>
    <w:qFormat/>
    <w:rsid w:val="00D0546E"/>
    <w:pPr>
      <w:keepNext/>
      <w:keepLines/>
      <w:spacing w:before="200"/>
      <w:outlineLvl w:val="4"/>
    </w:pPr>
    <w:rPr>
      <w:rFonts w:eastAsiaTheme="majorEastAsia" w:cstheme="majorBidi"/>
      <w:i/>
      <w:sz w:val="24"/>
      <w:szCs w:val="24"/>
    </w:rPr>
  </w:style>
  <w:style w:type="paragraph" w:styleId="Heading6">
    <w:name w:val="heading 6"/>
    <w:basedOn w:val="Normal"/>
    <w:next w:val="Normal"/>
    <w:link w:val="Heading6Char"/>
    <w:uiPriority w:val="9"/>
    <w:unhideWhenUsed/>
    <w:qFormat/>
    <w:rsid w:val="00D0546E"/>
    <w:pPr>
      <w:keepNext/>
      <w:keepLines/>
      <w:spacing w:before="200"/>
      <w:outlineLvl w:val="5"/>
    </w:pPr>
    <w:rPr>
      <w:rFonts w:eastAsiaTheme="majorEastAsia" w:cstheme="majorBidi"/>
      <w:iCs/>
      <w:sz w:val="24"/>
      <w:szCs w:val="24"/>
      <w:u w:val="single"/>
    </w:rPr>
  </w:style>
  <w:style w:type="paragraph" w:styleId="Heading7">
    <w:name w:val="heading 7"/>
    <w:basedOn w:val="Normal"/>
    <w:next w:val="Normal"/>
    <w:link w:val="Heading7Char"/>
    <w:uiPriority w:val="9"/>
    <w:unhideWhenUsed/>
    <w:qFormat/>
    <w:rsid w:val="00D0546E"/>
    <w:pPr>
      <w:keepNext/>
      <w:keepLines/>
      <w:spacing w:before="40" w:after="0"/>
      <w:outlineLvl w:val="6"/>
    </w:pPr>
    <w:rPr>
      <w:rFonts w:asciiTheme="majorHAnsi" w:eastAsiaTheme="majorEastAsia" w:hAnsiTheme="majorHAnsi" w:cstheme="majorBidi"/>
      <w:i/>
      <w:iCs/>
      <w:color w:val="7E6602" w:themeColor="accent1" w:themeShade="7F"/>
    </w:rPr>
  </w:style>
  <w:style w:type="paragraph" w:styleId="Heading8">
    <w:name w:val="heading 8"/>
    <w:basedOn w:val="Normal"/>
    <w:next w:val="Normal"/>
    <w:link w:val="Heading8Char"/>
    <w:uiPriority w:val="9"/>
    <w:unhideWhenUsed/>
    <w:qFormat/>
    <w:rsid w:val="00D0546E"/>
    <w:pPr>
      <w:keepNext/>
      <w:keepLines/>
      <w:spacing w:before="40" w:after="0"/>
      <w:outlineLvl w:val="7"/>
    </w:pPr>
    <w:rPr>
      <w:rFonts w:asciiTheme="majorHAnsi" w:eastAsiaTheme="majorEastAsia" w:hAnsiTheme="majorHAnsi" w:cstheme="majorBidi"/>
      <w:color w:val="5D5D5D" w:themeColor="text1" w:themeTint="D8"/>
      <w:sz w:val="21"/>
      <w:szCs w:val="21"/>
    </w:rPr>
  </w:style>
  <w:style w:type="paragraph" w:styleId="Heading9">
    <w:name w:val="heading 9"/>
    <w:basedOn w:val="Normal"/>
    <w:next w:val="Normal"/>
    <w:link w:val="Heading9Char"/>
    <w:uiPriority w:val="9"/>
    <w:unhideWhenUsed/>
    <w:qFormat/>
    <w:rsid w:val="00D0546E"/>
    <w:pPr>
      <w:keepNext/>
      <w:keepLines/>
      <w:spacing w:before="200" w:after="0"/>
      <w:ind w:left="1418" w:hanging="1376"/>
      <w:outlineLvl w:val="8"/>
    </w:pPr>
    <w:rPr>
      <w:rFonts w:asciiTheme="majorHAnsi" w:eastAsiaTheme="majorEastAsia" w:hAnsiTheme="majorHAnsi" w:cstheme="majorBidi"/>
      <w:iCs/>
      <w:color w:val="6F6F6F"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46E"/>
    <w:rPr>
      <w:rFonts w:ascii="ShellBold" w:hAnsi="ShellBold"/>
      <w:color w:val="DD1D21" w:themeColor="accent2"/>
      <w:sz w:val="32"/>
      <w:szCs w:val="32"/>
      <w:lang w:val="en-GB"/>
    </w:rPr>
  </w:style>
  <w:style w:type="character" w:customStyle="1" w:styleId="Heading2Char">
    <w:name w:val="Heading 2 Char"/>
    <w:basedOn w:val="DefaultParagraphFont"/>
    <w:link w:val="Heading2"/>
    <w:uiPriority w:val="9"/>
    <w:rsid w:val="005703FC"/>
    <w:rPr>
      <w:rFonts w:ascii="ShellMedium" w:hAnsi="ShellMedium"/>
      <w:b/>
      <w:color w:val="DD1D21" w:themeColor="accent2"/>
      <w:sz w:val="28"/>
      <w:szCs w:val="28"/>
      <w:lang w:val="en-GB"/>
    </w:rPr>
  </w:style>
  <w:style w:type="character" w:customStyle="1" w:styleId="Heading3Char">
    <w:name w:val="Heading 3 Char"/>
    <w:basedOn w:val="DefaultParagraphFont"/>
    <w:link w:val="Heading3"/>
    <w:uiPriority w:val="9"/>
    <w:rsid w:val="005703FC"/>
    <w:rPr>
      <w:rFonts w:ascii="ShellMedium" w:hAnsi="ShellMedium"/>
      <w:color w:val="641964" w:themeColor="accent4"/>
      <w:sz w:val="26"/>
      <w:szCs w:val="26"/>
      <w:lang w:val="en-GB"/>
    </w:rPr>
  </w:style>
  <w:style w:type="character" w:customStyle="1" w:styleId="Heading4Char">
    <w:name w:val="Heading 4 Char"/>
    <w:basedOn w:val="DefaultParagraphFont"/>
    <w:link w:val="Heading4"/>
    <w:uiPriority w:val="9"/>
    <w:rsid w:val="00D0546E"/>
    <w:rPr>
      <w:rFonts w:ascii="ShellMedium" w:hAnsi="ShellMedium"/>
      <w:b/>
      <w:color w:val="595959"/>
      <w:sz w:val="24"/>
      <w:szCs w:val="26"/>
      <w:lang w:val="en-GB"/>
    </w:rPr>
  </w:style>
  <w:style w:type="character" w:customStyle="1" w:styleId="Heading5Char">
    <w:name w:val="Heading 5 Char"/>
    <w:basedOn w:val="DefaultParagraphFont"/>
    <w:link w:val="Heading5"/>
    <w:uiPriority w:val="9"/>
    <w:rsid w:val="00D0546E"/>
    <w:rPr>
      <w:rFonts w:ascii="ShellMedium" w:eastAsiaTheme="majorEastAsia" w:hAnsi="ShellMedium" w:cstheme="majorBidi"/>
      <w:i/>
      <w:color w:val="595959"/>
      <w:sz w:val="24"/>
      <w:szCs w:val="24"/>
      <w:lang w:val="en-GB"/>
    </w:rPr>
  </w:style>
  <w:style w:type="character" w:customStyle="1" w:styleId="Heading6Char">
    <w:name w:val="Heading 6 Char"/>
    <w:basedOn w:val="DefaultParagraphFont"/>
    <w:link w:val="Heading6"/>
    <w:uiPriority w:val="9"/>
    <w:rsid w:val="00D0546E"/>
    <w:rPr>
      <w:rFonts w:ascii="ShellMedium" w:eastAsiaTheme="majorEastAsia" w:hAnsi="ShellMedium" w:cstheme="majorBidi"/>
      <w:iCs/>
      <w:color w:val="595959"/>
      <w:sz w:val="24"/>
      <w:szCs w:val="24"/>
      <w:u w:val="single"/>
      <w:lang w:val="en-GB"/>
    </w:rPr>
  </w:style>
  <w:style w:type="character" w:customStyle="1" w:styleId="Heading7Char">
    <w:name w:val="Heading 7 Char"/>
    <w:basedOn w:val="DefaultParagraphFont"/>
    <w:link w:val="Heading7"/>
    <w:uiPriority w:val="9"/>
    <w:rsid w:val="00D0546E"/>
    <w:rPr>
      <w:rFonts w:asciiTheme="majorHAnsi" w:eastAsiaTheme="majorEastAsia" w:hAnsiTheme="majorHAnsi" w:cstheme="majorBidi"/>
      <w:i/>
      <w:iCs/>
      <w:color w:val="7E6602" w:themeColor="accent1" w:themeShade="7F"/>
      <w:lang w:val="en-GB"/>
    </w:rPr>
  </w:style>
  <w:style w:type="character" w:customStyle="1" w:styleId="Heading8Char">
    <w:name w:val="Heading 8 Char"/>
    <w:basedOn w:val="DefaultParagraphFont"/>
    <w:link w:val="Heading8"/>
    <w:uiPriority w:val="9"/>
    <w:rsid w:val="00D0546E"/>
    <w:rPr>
      <w:rFonts w:asciiTheme="majorHAnsi" w:eastAsiaTheme="majorEastAsia" w:hAnsiTheme="majorHAnsi" w:cstheme="majorBidi"/>
      <w:color w:val="5D5D5D" w:themeColor="text1" w:themeTint="D8"/>
      <w:sz w:val="21"/>
      <w:szCs w:val="21"/>
      <w:lang w:val="en-GB"/>
    </w:rPr>
  </w:style>
  <w:style w:type="character" w:customStyle="1" w:styleId="Heading9Char">
    <w:name w:val="Heading 9 Char"/>
    <w:basedOn w:val="DefaultParagraphFont"/>
    <w:link w:val="Heading9"/>
    <w:uiPriority w:val="9"/>
    <w:rsid w:val="00D0546E"/>
    <w:rPr>
      <w:rFonts w:asciiTheme="majorHAnsi" w:eastAsiaTheme="majorEastAsia" w:hAnsiTheme="majorHAnsi" w:cstheme="majorBidi"/>
      <w:iCs/>
      <w:color w:val="6F6F6F" w:themeColor="text1" w:themeTint="BF"/>
      <w:szCs w:val="20"/>
      <w:lang w:val="en-GB"/>
    </w:rPr>
  </w:style>
  <w:style w:type="paragraph" w:styleId="Header">
    <w:name w:val="header"/>
    <w:basedOn w:val="Normal"/>
    <w:link w:val="HeaderChar"/>
    <w:uiPriority w:val="99"/>
    <w:unhideWhenUsed/>
    <w:rsid w:val="00D0546E"/>
    <w:pPr>
      <w:tabs>
        <w:tab w:val="center" w:pos="4513"/>
        <w:tab w:val="right" w:pos="9026"/>
      </w:tabs>
      <w:spacing w:after="0"/>
    </w:pPr>
  </w:style>
  <w:style w:type="character" w:customStyle="1" w:styleId="HeaderChar">
    <w:name w:val="Header Char"/>
    <w:basedOn w:val="DefaultParagraphFont"/>
    <w:link w:val="Header"/>
    <w:uiPriority w:val="99"/>
    <w:rsid w:val="00D0546E"/>
    <w:rPr>
      <w:rFonts w:ascii="ShellMedium" w:hAnsi="ShellMedium"/>
      <w:color w:val="595959"/>
      <w:lang w:val="en-GB"/>
    </w:rPr>
  </w:style>
  <w:style w:type="paragraph" w:styleId="Footer">
    <w:name w:val="footer"/>
    <w:basedOn w:val="Normal"/>
    <w:link w:val="FooterChar"/>
    <w:uiPriority w:val="99"/>
    <w:unhideWhenUsed/>
    <w:rsid w:val="00D0546E"/>
    <w:pPr>
      <w:tabs>
        <w:tab w:val="center" w:pos="4513"/>
        <w:tab w:val="right" w:pos="9026"/>
      </w:tabs>
      <w:spacing w:after="0"/>
    </w:pPr>
  </w:style>
  <w:style w:type="character" w:customStyle="1" w:styleId="FooterChar">
    <w:name w:val="Footer Char"/>
    <w:basedOn w:val="DefaultParagraphFont"/>
    <w:link w:val="Footer"/>
    <w:uiPriority w:val="99"/>
    <w:rsid w:val="00D0546E"/>
    <w:rPr>
      <w:rFonts w:ascii="ShellMedium" w:hAnsi="ShellMedium"/>
      <w:color w:val="595959"/>
      <w:lang w:val="en-GB"/>
    </w:rPr>
  </w:style>
  <w:style w:type="paragraph" w:styleId="Title">
    <w:name w:val="Title"/>
    <w:basedOn w:val="Normal"/>
    <w:next w:val="Normal"/>
    <w:link w:val="TitleChar"/>
    <w:uiPriority w:val="10"/>
    <w:qFormat/>
    <w:rsid w:val="00D0546E"/>
    <w:rPr>
      <w:rFonts w:ascii="ShellBold" w:hAnsi="ShellBold"/>
      <w:color w:val="DD1D21" w:themeColor="accent2"/>
      <w:sz w:val="38"/>
      <w:szCs w:val="38"/>
    </w:rPr>
  </w:style>
  <w:style w:type="character" w:customStyle="1" w:styleId="TitleChar">
    <w:name w:val="Title Char"/>
    <w:basedOn w:val="DefaultParagraphFont"/>
    <w:link w:val="Title"/>
    <w:uiPriority w:val="10"/>
    <w:rsid w:val="00D0546E"/>
    <w:rPr>
      <w:rFonts w:ascii="ShellBold" w:hAnsi="ShellBold"/>
      <w:color w:val="DD1D21" w:themeColor="accent2"/>
      <w:sz w:val="38"/>
      <w:szCs w:val="38"/>
      <w:lang w:val="en-GB"/>
    </w:rPr>
  </w:style>
  <w:style w:type="paragraph" w:styleId="Subtitle">
    <w:name w:val="Subtitle"/>
    <w:basedOn w:val="Normal"/>
    <w:next w:val="Normal"/>
    <w:link w:val="SubtitleChar"/>
    <w:uiPriority w:val="11"/>
    <w:qFormat/>
    <w:rsid w:val="00D0546E"/>
    <w:rPr>
      <w:sz w:val="24"/>
      <w:szCs w:val="24"/>
    </w:rPr>
  </w:style>
  <w:style w:type="character" w:customStyle="1" w:styleId="SubtitleChar">
    <w:name w:val="Subtitle Char"/>
    <w:basedOn w:val="DefaultParagraphFont"/>
    <w:link w:val="Subtitle"/>
    <w:uiPriority w:val="11"/>
    <w:rsid w:val="00D0546E"/>
    <w:rPr>
      <w:rFonts w:ascii="ShellMedium" w:hAnsi="ShellMedium"/>
      <w:color w:val="595959"/>
      <w:sz w:val="24"/>
      <w:szCs w:val="24"/>
      <w:lang w:val="en-GB"/>
    </w:rPr>
  </w:style>
  <w:style w:type="table" w:styleId="TableGrid">
    <w:name w:val="Table Grid"/>
    <w:basedOn w:val="TableNormal"/>
    <w:uiPriority w:val="39"/>
    <w:rsid w:val="00D0546E"/>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0546E"/>
    <w:rPr>
      <w:rFonts w:eastAsiaTheme="minorEastAsia"/>
      <w:b/>
      <w:bCs/>
      <w:lang w:val="en-GB"/>
    </w:rPr>
  </w:style>
  <w:style w:type="paragraph" w:customStyle="1" w:styleId="Subheading">
    <w:name w:val="Subheading"/>
    <w:basedOn w:val="Normal"/>
    <w:uiPriority w:val="99"/>
    <w:rsid w:val="00D0546E"/>
    <w:pPr>
      <w:spacing w:before="600" w:after="0"/>
    </w:pPr>
    <w:rPr>
      <w:rFonts w:ascii="Futura Bold" w:eastAsiaTheme="minorEastAsia" w:hAnsi="Futura Bold"/>
      <w:color w:val="003C88" w:themeColor="accent3"/>
      <w:sz w:val="26"/>
      <w:szCs w:val="26"/>
    </w:rPr>
  </w:style>
  <w:style w:type="paragraph" w:styleId="ListParagraph">
    <w:name w:val="List Paragraph"/>
    <w:basedOn w:val="Normal"/>
    <w:link w:val="ListParagraphChar"/>
    <w:uiPriority w:val="34"/>
    <w:qFormat/>
    <w:rsid w:val="00D0546E"/>
    <w:pPr>
      <w:ind w:left="720"/>
      <w:contextualSpacing/>
    </w:pPr>
  </w:style>
  <w:style w:type="character" w:customStyle="1" w:styleId="ListParagraphChar">
    <w:name w:val="List Paragraph Char"/>
    <w:basedOn w:val="DefaultParagraphFont"/>
    <w:link w:val="ListParagraph"/>
    <w:uiPriority w:val="34"/>
    <w:rsid w:val="00D0546E"/>
    <w:rPr>
      <w:rFonts w:ascii="ShellMedium" w:hAnsi="ShellMedium"/>
      <w:color w:val="595959"/>
      <w:lang w:val="en-GB"/>
    </w:rPr>
  </w:style>
  <w:style w:type="paragraph" w:customStyle="1" w:styleId="List2Paragraph">
    <w:name w:val="List 2 Paragraph"/>
    <w:basedOn w:val="Normal"/>
    <w:link w:val="List2ParagraphChar"/>
    <w:uiPriority w:val="99"/>
    <w:rsid w:val="00D0546E"/>
    <w:pPr>
      <w:numPr>
        <w:numId w:val="26"/>
      </w:numPr>
    </w:pPr>
  </w:style>
  <w:style w:type="character" w:customStyle="1" w:styleId="List2ParagraphChar">
    <w:name w:val="List 2 Paragraph Char"/>
    <w:basedOn w:val="DefaultParagraphFont"/>
    <w:link w:val="List2Paragraph"/>
    <w:uiPriority w:val="99"/>
    <w:rsid w:val="00D0546E"/>
    <w:rPr>
      <w:rFonts w:ascii="ShellMedium" w:hAnsi="ShellMedium"/>
      <w:color w:val="595959"/>
      <w:lang w:val="en-GB"/>
    </w:rPr>
  </w:style>
  <w:style w:type="paragraph" w:customStyle="1" w:styleId="Bulletlist1">
    <w:name w:val="Bullet list 1"/>
    <w:basedOn w:val="ListParagraph"/>
    <w:link w:val="Bulletlist1Char"/>
    <w:uiPriority w:val="99"/>
    <w:qFormat/>
    <w:rsid w:val="00041A63"/>
    <w:pPr>
      <w:numPr>
        <w:numId w:val="24"/>
      </w:numPr>
      <w:spacing w:after="80"/>
      <w:ind w:left="357" w:hanging="357"/>
    </w:pPr>
  </w:style>
  <w:style w:type="character" w:customStyle="1" w:styleId="Bulletlist1Char">
    <w:name w:val="Bullet list 1 Char"/>
    <w:basedOn w:val="ListParagraphChar"/>
    <w:link w:val="Bulletlist1"/>
    <w:uiPriority w:val="99"/>
    <w:rsid w:val="00041A63"/>
    <w:rPr>
      <w:rFonts w:ascii="ShellMedium" w:hAnsi="ShellMedium"/>
      <w:color w:val="595959"/>
      <w:lang w:val="en-GB"/>
    </w:rPr>
  </w:style>
  <w:style w:type="paragraph" w:customStyle="1" w:styleId="Bulletlist2">
    <w:name w:val="Bullet list 2"/>
    <w:basedOn w:val="List2Paragraph"/>
    <w:link w:val="Bulletlist2Char"/>
    <w:uiPriority w:val="99"/>
    <w:qFormat/>
    <w:rsid w:val="00041A63"/>
    <w:pPr>
      <w:spacing w:after="80"/>
      <w:ind w:left="680" w:hanging="340"/>
    </w:pPr>
  </w:style>
  <w:style w:type="character" w:customStyle="1" w:styleId="Bulletlist2Char">
    <w:name w:val="Bullet list 2 Char"/>
    <w:basedOn w:val="List2ParagraphChar"/>
    <w:link w:val="Bulletlist2"/>
    <w:uiPriority w:val="99"/>
    <w:rsid w:val="00041A63"/>
    <w:rPr>
      <w:rFonts w:ascii="ShellMedium" w:hAnsi="ShellMedium"/>
      <w:color w:val="595959"/>
      <w:lang w:val="en-GB"/>
    </w:rPr>
  </w:style>
  <w:style w:type="paragraph" w:customStyle="1" w:styleId="TablebodyTable">
    <w:name w:val="Table body (Table)"/>
    <w:basedOn w:val="Normal"/>
    <w:uiPriority w:val="99"/>
    <w:rsid w:val="00D0546E"/>
    <w:pPr>
      <w:widowControl w:val="0"/>
      <w:suppressAutoHyphens/>
      <w:autoSpaceDE w:val="0"/>
      <w:autoSpaceDN w:val="0"/>
      <w:adjustRightInd w:val="0"/>
      <w:spacing w:after="0" w:line="288" w:lineRule="auto"/>
      <w:textAlignment w:val="center"/>
    </w:pPr>
    <w:rPr>
      <w:rFonts w:ascii="FuturaStd-Light" w:eastAsiaTheme="minorEastAsia" w:hAnsi="FuturaStd-Light" w:cs="FuturaStd-Light"/>
      <w:color w:val="000000"/>
      <w:sz w:val="18"/>
      <w:szCs w:val="18"/>
    </w:rPr>
  </w:style>
  <w:style w:type="paragraph" w:styleId="Caption">
    <w:name w:val="caption"/>
    <w:basedOn w:val="Normal"/>
    <w:next w:val="Normal"/>
    <w:uiPriority w:val="35"/>
    <w:unhideWhenUsed/>
    <w:qFormat/>
    <w:rsid w:val="00D0546E"/>
    <w:pPr>
      <w:numPr>
        <w:numId w:val="40"/>
      </w:numPr>
      <w:pBdr>
        <w:bottom w:val="single" w:sz="4" w:space="9" w:color="auto"/>
      </w:pBdr>
      <w:tabs>
        <w:tab w:val="left" w:pos="1418"/>
      </w:tabs>
      <w:spacing w:before="180" w:after="180"/>
    </w:pPr>
    <w:rPr>
      <w:rFonts w:eastAsiaTheme="minorEastAsia"/>
      <w:bCs/>
      <w:color w:val="404040" w:themeColor="text1"/>
      <w:sz w:val="18"/>
      <w:szCs w:val="18"/>
    </w:rPr>
  </w:style>
  <w:style w:type="paragraph" w:customStyle="1" w:styleId="AppendixHeading2">
    <w:name w:val="Appendix Heading 2"/>
    <w:basedOn w:val="Heading2"/>
    <w:rsid w:val="00D0546E"/>
    <w:pPr>
      <w:numPr>
        <w:ilvl w:val="2"/>
        <w:numId w:val="23"/>
      </w:numPr>
      <w:tabs>
        <w:tab w:val="clear" w:pos="720"/>
        <w:tab w:val="clear" w:pos="992"/>
        <w:tab w:val="left" w:pos="1276"/>
      </w:tabs>
    </w:pPr>
    <w:rPr>
      <w:rFonts w:eastAsiaTheme="majorEastAsia" w:cstheme="majorBidi"/>
      <w:caps/>
      <w:color w:val="641964"/>
      <w:szCs w:val="32"/>
    </w:rPr>
  </w:style>
  <w:style w:type="paragraph" w:customStyle="1" w:styleId="AppendixHeading">
    <w:name w:val="Appendix Heading"/>
    <w:basedOn w:val="Heading1"/>
    <w:next w:val="Normal"/>
    <w:qFormat/>
    <w:rsid w:val="00D0546E"/>
    <w:pPr>
      <w:numPr>
        <w:numId w:val="23"/>
      </w:numPr>
      <w:tabs>
        <w:tab w:val="left" w:pos="1134"/>
      </w:tabs>
    </w:pPr>
    <w:rPr>
      <w:rFonts w:eastAsiaTheme="majorEastAsia" w:cstheme="majorBidi"/>
      <w:bCs/>
      <w:caps/>
    </w:rPr>
  </w:style>
  <w:style w:type="character" w:styleId="SubtleReference">
    <w:name w:val="Subtle Reference"/>
    <w:uiPriority w:val="31"/>
    <w:qFormat/>
    <w:rsid w:val="00D0546E"/>
    <w:rPr>
      <w:rFonts w:ascii="Futura Medium" w:hAnsi="Futura Medium"/>
      <w:color w:val="641964" w:themeColor="accent4"/>
      <w:u w:val="single"/>
      <w:lang w:val="en-GB"/>
    </w:rPr>
  </w:style>
  <w:style w:type="paragraph" w:customStyle="1" w:styleId="CaptionTable">
    <w:name w:val="Caption Table"/>
    <w:basedOn w:val="Caption"/>
    <w:next w:val="Normal"/>
    <w:uiPriority w:val="99"/>
    <w:qFormat/>
    <w:rsid w:val="00D0546E"/>
    <w:pPr>
      <w:numPr>
        <w:numId w:val="28"/>
      </w:numPr>
      <w:pBdr>
        <w:bottom w:val="single" w:sz="4" w:space="1" w:color="auto"/>
      </w:pBdr>
      <w:spacing w:line="280" w:lineRule="exact"/>
    </w:pPr>
    <w:rPr>
      <w:bCs w:val="0"/>
      <w:i/>
    </w:rPr>
  </w:style>
  <w:style w:type="paragraph" w:styleId="BalloonText">
    <w:name w:val="Balloon Text"/>
    <w:basedOn w:val="Normal"/>
    <w:link w:val="BalloonTextChar"/>
    <w:uiPriority w:val="99"/>
    <w:semiHidden/>
    <w:unhideWhenUsed/>
    <w:rsid w:val="00D0546E"/>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546E"/>
    <w:rPr>
      <w:rFonts w:ascii="Tahoma" w:hAnsi="Tahoma" w:cs="Tahoma"/>
      <w:color w:val="595959"/>
      <w:sz w:val="16"/>
      <w:szCs w:val="16"/>
      <w:lang w:val="en-GB"/>
    </w:rPr>
  </w:style>
  <w:style w:type="paragraph" w:styleId="TOCHeading">
    <w:name w:val="TOC Heading"/>
    <w:basedOn w:val="Heading1"/>
    <w:next w:val="Normal"/>
    <w:uiPriority w:val="39"/>
    <w:semiHidden/>
    <w:unhideWhenUsed/>
    <w:qFormat/>
    <w:rsid w:val="00D0546E"/>
    <w:pPr>
      <w:keepNext/>
      <w:keepLines/>
      <w:pageBreakBefore w:val="0"/>
      <w:spacing w:before="480" w:after="0" w:line="276" w:lineRule="auto"/>
      <w:outlineLvl w:val="9"/>
    </w:pPr>
    <w:rPr>
      <w:rFonts w:asciiTheme="majorHAnsi" w:eastAsiaTheme="majorEastAsia" w:hAnsiTheme="majorHAnsi" w:cstheme="majorBidi"/>
      <w:b/>
      <w:bCs/>
      <w:color w:val="BD9A03" w:themeColor="accent1" w:themeShade="BF"/>
      <w:sz w:val="28"/>
      <w:szCs w:val="28"/>
      <w:lang w:eastAsia="ja-JP"/>
    </w:rPr>
  </w:style>
  <w:style w:type="paragraph" w:styleId="TOC2">
    <w:name w:val="toc 2"/>
    <w:basedOn w:val="Normal"/>
    <w:next w:val="Normal"/>
    <w:autoRedefine/>
    <w:uiPriority w:val="39"/>
    <w:unhideWhenUsed/>
    <w:qFormat/>
    <w:rsid w:val="00D0546E"/>
    <w:pPr>
      <w:tabs>
        <w:tab w:val="right" w:leader="dot" w:pos="9016"/>
      </w:tabs>
      <w:spacing w:after="100" w:line="276" w:lineRule="auto"/>
      <w:ind w:left="1247"/>
    </w:pPr>
    <w:rPr>
      <w:rFonts w:eastAsiaTheme="minorEastAsia"/>
      <w:noProof/>
      <w:lang w:eastAsia="ja-JP"/>
    </w:rPr>
  </w:style>
  <w:style w:type="paragraph" w:styleId="TOC1">
    <w:name w:val="toc 1"/>
    <w:basedOn w:val="Normal"/>
    <w:next w:val="Normal"/>
    <w:autoRedefine/>
    <w:uiPriority w:val="39"/>
    <w:unhideWhenUsed/>
    <w:qFormat/>
    <w:rsid w:val="00D0546E"/>
    <w:pPr>
      <w:tabs>
        <w:tab w:val="left" w:pos="1247"/>
        <w:tab w:val="right" w:leader="dot" w:pos="9016"/>
      </w:tabs>
      <w:spacing w:after="100" w:line="276" w:lineRule="auto"/>
    </w:pPr>
    <w:rPr>
      <w:rFonts w:eastAsiaTheme="minorEastAsia"/>
      <w:noProof/>
      <w:color w:val="DD1D21" w:themeColor="accent2"/>
      <w:lang w:val="en-US" w:eastAsia="ja-JP"/>
    </w:rPr>
  </w:style>
  <w:style w:type="paragraph" w:styleId="TOC3">
    <w:name w:val="toc 3"/>
    <w:basedOn w:val="Normal"/>
    <w:next w:val="Normal"/>
    <w:autoRedefine/>
    <w:uiPriority w:val="39"/>
    <w:unhideWhenUsed/>
    <w:qFormat/>
    <w:rsid w:val="00D0546E"/>
    <w:pPr>
      <w:tabs>
        <w:tab w:val="right" w:leader="dot" w:pos="9016"/>
      </w:tabs>
      <w:spacing w:after="100" w:line="276" w:lineRule="auto"/>
      <w:ind w:left="1247"/>
    </w:pPr>
    <w:rPr>
      <w:rFonts w:eastAsiaTheme="minorEastAsia"/>
      <w:noProof/>
      <w:lang w:eastAsia="ja-JP"/>
    </w:rPr>
  </w:style>
  <w:style w:type="character" w:styleId="Hyperlink">
    <w:name w:val="Hyperlink"/>
    <w:basedOn w:val="DefaultParagraphFont"/>
    <w:uiPriority w:val="99"/>
    <w:unhideWhenUsed/>
    <w:rsid w:val="00D0546E"/>
    <w:rPr>
      <w:color w:val="000000" w:themeColor="hyperlink"/>
      <w:u w:val="single"/>
      <w:lang w:val="en-GB"/>
    </w:rPr>
  </w:style>
  <w:style w:type="character" w:styleId="PlaceholderText">
    <w:name w:val="Placeholder Text"/>
    <w:basedOn w:val="DefaultParagraphFont"/>
    <w:uiPriority w:val="99"/>
    <w:semiHidden/>
    <w:rsid w:val="00D0546E"/>
    <w:rPr>
      <w:color w:val="808080"/>
      <w:lang w:val="en-GB"/>
    </w:rPr>
  </w:style>
  <w:style w:type="character" w:styleId="CommentReference">
    <w:name w:val="annotation reference"/>
    <w:basedOn w:val="DefaultParagraphFont"/>
    <w:uiPriority w:val="99"/>
    <w:semiHidden/>
    <w:unhideWhenUsed/>
    <w:rsid w:val="00D0546E"/>
    <w:rPr>
      <w:sz w:val="16"/>
      <w:szCs w:val="16"/>
      <w:lang w:val="en-GB"/>
    </w:rPr>
  </w:style>
  <w:style w:type="paragraph" w:styleId="CommentText">
    <w:name w:val="annotation text"/>
    <w:basedOn w:val="Normal"/>
    <w:link w:val="CommentTextChar"/>
    <w:unhideWhenUsed/>
    <w:rsid w:val="00D0546E"/>
    <w:rPr>
      <w:sz w:val="20"/>
      <w:szCs w:val="20"/>
    </w:rPr>
  </w:style>
  <w:style w:type="character" w:customStyle="1" w:styleId="CommentTextChar">
    <w:name w:val="Comment Text Char"/>
    <w:basedOn w:val="DefaultParagraphFont"/>
    <w:link w:val="CommentText"/>
    <w:rsid w:val="00D0546E"/>
    <w:rPr>
      <w:rFonts w:ascii="ShellMedium" w:hAnsi="ShellMedium"/>
      <w:color w:val="595959"/>
      <w:sz w:val="20"/>
      <w:szCs w:val="20"/>
      <w:lang w:val="en-GB"/>
    </w:rPr>
  </w:style>
  <w:style w:type="paragraph" w:styleId="CommentSubject">
    <w:name w:val="annotation subject"/>
    <w:basedOn w:val="CommentText"/>
    <w:next w:val="CommentText"/>
    <w:link w:val="CommentSubjectChar"/>
    <w:uiPriority w:val="99"/>
    <w:semiHidden/>
    <w:unhideWhenUsed/>
    <w:rsid w:val="00D0546E"/>
    <w:rPr>
      <w:b/>
      <w:bCs/>
    </w:rPr>
  </w:style>
  <w:style w:type="character" w:customStyle="1" w:styleId="CommentSubjectChar">
    <w:name w:val="Comment Subject Char"/>
    <w:basedOn w:val="CommentTextChar"/>
    <w:link w:val="CommentSubject"/>
    <w:uiPriority w:val="99"/>
    <w:semiHidden/>
    <w:rsid w:val="00D0546E"/>
    <w:rPr>
      <w:rFonts w:ascii="ShellMedium" w:hAnsi="ShellMedium"/>
      <w:b/>
      <w:bCs/>
      <w:color w:val="595959"/>
      <w:sz w:val="20"/>
      <w:szCs w:val="20"/>
      <w:lang w:val="en-GB"/>
    </w:rPr>
  </w:style>
  <w:style w:type="paragraph" w:styleId="Bibliography">
    <w:name w:val="Bibliography"/>
    <w:basedOn w:val="Normal"/>
    <w:next w:val="Normal"/>
    <w:uiPriority w:val="37"/>
    <w:semiHidden/>
    <w:unhideWhenUsed/>
    <w:rsid w:val="00D0546E"/>
  </w:style>
  <w:style w:type="paragraph" w:styleId="BlockText">
    <w:name w:val="Block Text"/>
    <w:basedOn w:val="Normal"/>
    <w:uiPriority w:val="99"/>
    <w:semiHidden/>
    <w:unhideWhenUsed/>
    <w:rsid w:val="00D0546E"/>
    <w:pPr>
      <w:pBdr>
        <w:top w:val="single" w:sz="2" w:space="10" w:color="FBCE07" w:themeColor="accent1"/>
        <w:left w:val="single" w:sz="2" w:space="10" w:color="FBCE07" w:themeColor="accent1"/>
        <w:bottom w:val="single" w:sz="2" w:space="10" w:color="FBCE07" w:themeColor="accent1"/>
        <w:right w:val="single" w:sz="2" w:space="10" w:color="FBCE07" w:themeColor="accent1"/>
      </w:pBdr>
      <w:ind w:left="1152" w:right="1152"/>
    </w:pPr>
    <w:rPr>
      <w:rFonts w:asciiTheme="minorHAnsi" w:eastAsiaTheme="minorEastAsia" w:hAnsiTheme="minorHAnsi"/>
      <w:i/>
      <w:iCs/>
      <w:color w:val="FBCE07" w:themeColor="accent1"/>
    </w:rPr>
  </w:style>
  <w:style w:type="paragraph" w:styleId="BodyText">
    <w:name w:val="Body Text"/>
    <w:basedOn w:val="Normal"/>
    <w:link w:val="BodyTextChar"/>
    <w:uiPriority w:val="99"/>
    <w:semiHidden/>
    <w:unhideWhenUsed/>
    <w:rsid w:val="00D0546E"/>
  </w:style>
  <w:style w:type="character" w:customStyle="1" w:styleId="BodyTextChar">
    <w:name w:val="Body Text Char"/>
    <w:basedOn w:val="DefaultParagraphFont"/>
    <w:link w:val="BodyText"/>
    <w:uiPriority w:val="99"/>
    <w:semiHidden/>
    <w:rsid w:val="00D0546E"/>
    <w:rPr>
      <w:rFonts w:ascii="ShellMedium" w:hAnsi="ShellMedium"/>
      <w:color w:val="595959"/>
      <w:lang w:val="en-GB"/>
    </w:rPr>
  </w:style>
  <w:style w:type="paragraph" w:styleId="BodyText2">
    <w:name w:val="Body Text 2"/>
    <w:basedOn w:val="Normal"/>
    <w:link w:val="BodyText2Char"/>
    <w:uiPriority w:val="99"/>
    <w:semiHidden/>
    <w:unhideWhenUsed/>
    <w:rsid w:val="00D0546E"/>
    <w:pPr>
      <w:spacing w:line="480" w:lineRule="auto"/>
    </w:pPr>
  </w:style>
  <w:style w:type="character" w:customStyle="1" w:styleId="BodyText2Char">
    <w:name w:val="Body Text 2 Char"/>
    <w:basedOn w:val="DefaultParagraphFont"/>
    <w:link w:val="BodyText2"/>
    <w:uiPriority w:val="99"/>
    <w:semiHidden/>
    <w:rsid w:val="00D0546E"/>
    <w:rPr>
      <w:rFonts w:ascii="ShellMedium" w:hAnsi="ShellMedium"/>
      <w:color w:val="595959"/>
      <w:lang w:val="en-GB"/>
    </w:rPr>
  </w:style>
  <w:style w:type="paragraph" w:styleId="BodyText3">
    <w:name w:val="Body Text 3"/>
    <w:basedOn w:val="Normal"/>
    <w:link w:val="BodyText3Char"/>
    <w:uiPriority w:val="99"/>
    <w:semiHidden/>
    <w:unhideWhenUsed/>
    <w:rsid w:val="00D0546E"/>
    <w:rPr>
      <w:sz w:val="16"/>
      <w:szCs w:val="16"/>
    </w:rPr>
  </w:style>
  <w:style w:type="character" w:customStyle="1" w:styleId="BodyText3Char">
    <w:name w:val="Body Text 3 Char"/>
    <w:basedOn w:val="DefaultParagraphFont"/>
    <w:link w:val="BodyText3"/>
    <w:uiPriority w:val="99"/>
    <w:semiHidden/>
    <w:rsid w:val="00D0546E"/>
    <w:rPr>
      <w:rFonts w:ascii="ShellMedium" w:hAnsi="ShellMedium"/>
      <w:color w:val="595959"/>
      <w:sz w:val="16"/>
      <w:szCs w:val="16"/>
      <w:lang w:val="en-GB"/>
    </w:rPr>
  </w:style>
  <w:style w:type="paragraph" w:styleId="BodyTextFirstIndent">
    <w:name w:val="Body Text First Indent"/>
    <w:basedOn w:val="BodyText"/>
    <w:link w:val="BodyTextFirstIndentChar"/>
    <w:uiPriority w:val="99"/>
    <w:semiHidden/>
    <w:unhideWhenUsed/>
    <w:rsid w:val="00D0546E"/>
    <w:pPr>
      <w:ind w:firstLine="360"/>
    </w:pPr>
  </w:style>
  <w:style w:type="character" w:customStyle="1" w:styleId="BodyTextFirstIndentChar">
    <w:name w:val="Body Text First Indent Char"/>
    <w:basedOn w:val="BodyTextChar"/>
    <w:link w:val="BodyTextFirstIndent"/>
    <w:uiPriority w:val="99"/>
    <w:semiHidden/>
    <w:rsid w:val="00D0546E"/>
    <w:rPr>
      <w:rFonts w:ascii="ShellMedium" w:hAnsi="ShellMedium"/>
      <w:color w:val="595959"/>
      <w:lang w:val="en-GB"/>
    </w:rPr>
  </w:style>
  <w:style w:type="paragraph" w:styleId="BodyTextIndent">
    <w:name w:val="Body Text Indent"/>
    <w:basedOn w:val="Normal"/>
    <w:link w:val="BodyTextIndentChar"/>
    <w:uiPriority w:val="99"/>
    <w:semiHidden/>
    <w:unhideWhenUsed/>
    <w:rsid w:val="00D0546E"/>
    <w:pPr>
      <w:ind w:left="360"/>
    </w:pPr>
  </w:style>
  <w:style w:type="character" w:customStyle="1" w:styleId="BodyTextIndentChar">
    <w:name w:val="Body Text Indent Char"/>
    <w:basedOn w:val="DefaultParagraphFont"/>
    <w:link w:val="BodyTextIndent"/>
    <w:uiPriority w:val="99"/>
    <w:semiHidden/>
    <w:rsid w:val="00D0546E"/>
    <w:rPr>
      <w:rFonts w:ascii="ShellMedium" w:hAnsi="ShellMedium"/>
      <w:color w:val="595959"/>
      <w:lang w:val="en-GB"/>
    </w:rPr>
  </w:style>
  <w:style w:type="paragraph" w:styleId="BodyTextFirstIndent2">
    <w:name w:val="Body Text First Indent 2"/>
    <w:basedOn w:val="BodyTextIndent"/>
    <w:link w:val="BodyTextFirstIndent2Char"/>
    <w:uiPriority w:val="99"/>
    <w:semiHidden/>
    <w:unhideWhenUsed/>
    <w:rsid w:val="00D0546E"/>
    <w:pPr>
      <w:ind w:firstLine="360"/>
    </w:pPr>
  </w:style>
  <w:style w:type="character" w:customStyle="1" w:styleId="BodyTextFirstIndent2Char">
    <w:name w:val="Body Text First Indent 2 Char"/>
    <w:basedOn w:val="BodyTextIndentChar"/>
    <w:link w:val="BodyTextFirstIndent2"/>
    <w:uiPriority w:val="99"/>
    <w:semiHidden/>
    <w:rsid w:val="00D0546E"/>
    <w:rPr>
      <w:rFonts w:ascii="ShellMedium" w:hAnsi="ShellMedium"/>
      <w:color w:val="595959"/>
      <w:lang w:val="en-GB"/>
    </w:rPr>
  </w:style>
  <w:style w:type="paragraph" w:styleId="BodyTextIndent2">
    <w:name w:val="Body Text Indent 2"/>
    <w:basedOn w:val="Normal"/>
    <w:link w:val="BodyTextIndent2Char"/>
    <w:uiPriority w:val="99"/>
    <w:semiHidden/>
    <w:unhideWhenUsed/>
    <w:rsid w:val="00D0546E"/>
    <w:pPr>
      <w:spacing w:line="480" w:lineRule="auto"/>
      <w:ind w:left="360"/>
    </w:pPr>
  </w:style>
  <w:style w:type="character" w:customStyle="1" w:styleId="BodyTextIndent2Char">
    <w:name w:val="Body Text Indent 2 Char"/>
    <w:basedOn w:val="DefaultParagraphFont"/>
    <w:link w:val="BodyTextIndent2"/>
    <w:uiPriority w:val="99"/>
    <w:semiHidden/>
    <w:rsid w:val="00D0546E"/>
    <w:rPr>
      <w:rFonts w:ascii="ShellMedium" w:hAnsi="ShellMedium"/>
      <w:color w:val="595959"/>
      <w:lang w:val="en-GB"/>
    </w:rPr>
  </w:style>
  <w:style w:type="paragraph" w:styleId="BodyTextIndent3">
    <w:name w:val="Body Text Indent 3"/>
    <w:basedOn w:val="Normal"/>
    <w:link w:val="BodyTextIndent3Char"/>
    <w:uiPriority w:val="99"/>
    <w:semiHidden/>
    <w:unhideWhenUsed/>
    <w:rsid w:val="00D0546E"/>
    <w:pPr>
      <w:ind w:left="360"/>
    </w:pPr>
    <w:rPr>
      <w:sz w:val="16"/>
      <w:szCs w:val="16"/>
    </w:rPr>
  </w:style>
  <w:style w:type="character" w:customStyle="1" w:styleId="BodyTextIndent3Char">
    <w:name w:val="Body Text Indent 3 Char"/>
    <w:basedOn w:val="DefaultParagraphFont"/>
    <w:link w:val="BodyTextIndent3"/>
    <w:uiPriority w:val="99"/>
    <w:semiHidden/>
    <w:rsid w:val="00D0546E"/>
    <w:rPr>
      <w:rFonts w:ascii="ShellMedium" w:hAnsi="ShellMedium"/>
      <w:color w:val="595959"/>
      <w:sz w:val="16"/>
      <w:szCs w:val="16"/>
      <w:lang w:val="en-GB"/>
    </w:rPr>
  </w:style>
  <w:style w:type="character" w:styleId="BookTitle">
    <w:name w:val="Book Title"/>
    <w:basedOn w:val="DefaultParagraphFont"/>
    <w:uiPriority w:val="33"/>
    <w:qFormat/>
    <w:rsid w:val="00D0546E"/>
    <w:rPr>
      <w:b/>
      <w:bCs/>
      <w:i/>
      <w:iCs/>
      <w:spacing w:val="5"/>
      <w:lang w:val="en-GB"/>
    </w:rPr>
  </w:style>
  <w:style w:type="paragraph" w:styleId="Closing">
    <w:name w:val="Closing"/>
    <w:basedOn w:val="Normal"/>
    <w:link w:val="ClosingChar"/>
    <w:uiPriority w:val="99"/>
    <w:semiHidden/>
    <w:unhideWhenUsed/>
    <w:rsid w:val="00D0546E"/>
    <w:pPr>
      <w:spacing w:after="0"/>
      <w:ind w:left="4320"/>
    </w:pPr>
  </w:style>
  <w:style w:type="character" w:customStyle="1" w:styleId="ClosingChar">
    <w:name w:val="Closing Char"/>
    <w:basedOn w:val="DefaultParagraphFont"/>
    <w:link w:val="Closing"/>
    <w:uiPriority w:val="99"/>
    <w:semiHidden/>
    <w:rsid w:val="00D0546E"/>
    <w:rPr>
      <w:rFonts w:ascii="ShellMedium" w:hAnsi="ShellMedium"/>
      <w:color w:val="595959"/>
      <w:lang w:val="en-GB"/>
    </w:rPr>
  </w:style>
  <w:style w:type="table" w:styleId="ColorfulGrid">
    <w:name w:val="Colorful Grid"/>
    <w:basedOn w:val="TableNormal"/>
    <w:uiPriority w:val="73"/>
    <w:semiHidden/>
    <w:unhideWhenUsed/>
    <w:rsid w:val="00D0546E"/>
    <w:pPr>
      <w:spacing w:after="0" w:line="240" w:lineRule="auto"/>
    </w:pPr>
    <w:rPr>
      <w:color w:val="404040" w:themeColor="text1"/>
    </w:rPr>
    <w:tblPr>
      <w:tblStyleRowBandSize w:val="1"/>
      <w:tblStyleColBandSize w:val="1"/>
      <w:tblBorders>
        <w:insideH w:val="single" w:sz="4" w:space="0" w:color="FFFFFF" w:themeColor="background1"/>
      </w:tblBorders>
    </w:tblPr>
    <w:tcPr>
      <w:shd w:val="clear" w:color="auto" w:fill="D8D8D8" w:themeFill="text1" w:themeFillTint="33"/>
    </w:tcPr>
    <w:tblStylePr w:type="firstRow">
      <w:rPr>
        <w:b/>
        <w:bCs/>
      </w:rPr>
      <w:tblPr/>
      <w:tcPr>
        <w:shd w:val="clear" w:color="auto" w:fill="B2B2B2" w:themeFill="text1" w:themeFillTint="66"/>
      </w:tcPr>
    </w:tblStylePr>
    <w:tblStylePr w:type="lastRow">
      <w:rPr>
        <w:b/>
        <w:bCs/>
        <w:color w:val="404040" w:themeColor="text1"/>
      </w:rPr>
      <w:tblPr/>
      <w:tcPr>
        <w:shd w:val="clear" w:color="auto" w:fill="B2B2B2" w:themeFill="text1" w:themeFillTint="66"/>
      </w:tcPr>
    </w:tblStylePr>
    <w:tblStylePr w:type="firstCol">
      <w:rPr>
        <w:color w:val="FFFFFF" w:themeColor="background1"/>
      </w:rPr>
      <w:tblPr/>
      <w:tcPr>
        <w:shd w:val="clear" w:color="auto" w:fill="2F2F2F" w:themeFill="text1" w:themeFillShade="BF"/>
      </w:tcPr>
    </w:tblStylePr>
    <w:tblStylePr w:type="lastCol">
      <w:rPr>
        <w:color w:val="FFFFFF" w:themeColor="background1"/>
      </w:rPr>
      <w:tblPr/>
      <w:tcPr>
        <w:shd w:val="clear" w:color="auto" w:fill="2F2F2F" w:themeFill="text1" w:themeFillShade="BF"/>
      </w:tcPr>
    </w:tblStylePr>
    <w:tblStylePr w:type="band1Vert">
      <w:tblPr/>
      <w:tcPr>
        <w:shd w:val="clear" w:color="auto" w:fill="9F9F9F" w:themeFill="text1" w:themeFillTint="7F"/>
      </w:tcPr>
    </w:tblStylePr>
    <w:tblStylePr w:type="band1Horz">
      <w:tblPr/>
      <w:tcPr>
        <w:shd w:val="clear" w:color="auto" w:fill="9F9F9F" w:themeFill="text1" w:themeFillTint="7F"/>
      </w:tcPr>
    </w:tblStylePr>
  </w:style>
  <w:style w:type="table" w:styleId="ColorfulGrid-Accent1">
    <w:name w:val="Colorful Grid Accent 1"/>
    <w:basedOn w:val="TableNormal"/>
    <w:uiPriority w:val="73"/>
    <w:semiHidden/>
    <w:unhideWhenUsed/>
    <w:rsid w:val="00D0546E"/>
    <w:pPr>
      <w:spacing w:after="0" w:line="240" w:lineRule="auto"/>
    </w:pPr>
    <w:rPr>
      <w:color w:val="404040" w:themeColor="text1"/>
    </w:rPr>
    <w:tblPr>
      <w:tblStyleRowBandSize w:val="1"/>
      <w:tblStyleColBandSize w:val="1"/>
      <w:tblBorders>
        <w:insideH w:val="single" w:sz="4" w:space="0" w:color="FFFFFF" w:themeColor="background1"/>
      </w:tblBorders>
    </w:tblPr>
    <w:tcPr>
      <w:shd w:val="clear" w:color="auto" w:fill="FEF5CD" w:themeFill="accent1" w:themeFillTint="33"/>
    </w:tcPr>
    <w:tblStylePr w:type="firstRow">
      <w:rPr>
        <w:b/>
        <w:bCs/>
      </w:rPr>
      <w:tblPr/>
      <w:tcPr>
        <w:shd w:val="clear" w:color="auto" w:fill="FDEB9B" w:themeFill="accent1" w:themeFillTint="66"/>
      </w:tcPr>
    </w:tblStylePr>
    <w:tblStylePr w:type="lastRow">
      <w:rPr>
        <w:b/>
        <w:bCs/>
        <w:color w:val="404040" w:themeColor="text1"/>
      </w:rPr>
      <w:tblPr/>
      <w:tcPr>
        <w:shd w:val="clear" w:color="auto" w:fill="FDEB9B" w:themeFill="accent1" w:themeFillTint="66"/>
      </w:tcPr>
    </w:tblStylePr>
    <w:tblStylePr w:type="firstCol">
      <w:rPr>
        <w:color w:val="FFFFFF" w:themeColor="background1"/>
      </w:rPr>
      <w:tblPr/>
      <w:tcPr>
        <w:shd w:val="clear" w:color="auto" w:fill="BD9A03" w:themeFill="accent1" w:themeFillShade="BF"/>
      </w:tcPr>
    </w:tblStylePr>
    <w:tblStylePr w:type="lastCol">
      <w:rPr>
        <w:color w:val="FFFFFF" w:themeColor="background1"/>
      </w:rPr>
      <w:tblPr/>
      <w:tcPr>
        <w:shd w:val="clear" w:color="auto" w:fill="BD9A03" w:themeFill="accent1" w:themeFillShade="BF"/>
      </w:tcPr>
    </w:tblStylePr>
    <w:tblStylePr w:type="band1Vert">
      <w:tblPr/>
      <w:tcPr>
        <w:shd w:val="clear" w:color="auto" w:fill="FDE683" w:themeFill="accent1" w:themeFillTint="7F"/>
      </w:tcPr>
    </w:tblStylePr>
    <w:tblStylePr w:type="band1Horz">
      <w:tblPr/>
      <w:tcPr>
        <w:shd w:val="clear" w:color="auto" w:fill="FDE683" w:themeFill="accent1" w:themeFillTint="7F"/>
      </w:tcPr>
    </w:tblStylePr>
  </w:style>
  <w:style w:type="table" w:styleId="ColorfulGrid-Accent2">
    <w:name w:val="Colorful Grid Accent 2"/>
    <w:basedOn w:val="TableNormal"/>
    <w:uiPriority w:val="73"/>
    <w:semiHidden/>
    <w:unhideWhenUsed/>
    <w:rsid w:val="00D0546E"/>
    <w:pPr>
      <w:spacing w:after="0" w:line="240" w:lineRule="auto"/>
    </w:pPr>
    <w:rPr>
      <w:color w:val="404040" w:themeColor="text1"/>
    </w:rPr>
    <w:tblPr>
      <w:tblStyleRowBandSize w:val="1"/>
      <w:tblStyleColBandSize w:val="1"/>
      <w:tblBorders>
        <w:insideH w:val="single" w:sz="4" w:space="0" w:color="FFFFFF" w:themeColor="background1"/>
      </w:tblBorders>
    </w:tblPr>
    <w:tcPr>
      <w:shd w:val="clear" w:color="auto" w:fill="F9D1D1" w:themeFill="accent2" w:themeFillTint="33"/>
    </w:tcPr>
    <w:tblStylePr w:type="firstRow">
      <w:rPr>
        <w:b/>
        <w:bCs/>
      </w:rPr>
      <w:tblPr/>
      <w:tcPr>
        <w:shd w:val="clear" w:color="auto" w:fill="F3A3A4" w:themeFill="accent2" w:themeFillTint="66"/>
      </w:tcPr>
    </w:tblStylePr>
    <w:tblStylePr w:type="lastRow">
      <w:rPr>
        <w:b/>
        <w:bCs/>
        <w:color w:val="404040" w:themeColor="text1"/>
      </w:rPr>
      <w:tblPr/>
      <w:tcPr>
        <w:shd w:val="clear" w:color="auto" w:fill="F3A3A4" w:themeFill="accent2" w:themeFillTint="66"/>
      </w:tcPr>
    </w:tblStylePr>
    <w:tblStylePr w:type="firstCol">
      <w:rPr>
        <w:color w:val="FFFFFF" w:themeColor="background1"/>
      </w:rPr>
      <w:tblPr/>
      <w:tcPr>
        <w:shd w:val="clear" w:color="auto" w:fill="A51518" w:themeFill="accent2" w:themeFillShade="BF"/>
      </w:tcPr>
    </w:tblStylePr>
    <w:tblStylePr w:type="lastCol">
      <w:rPr>
        <w:color w:val="FFFFFF" w:themeColor="background1"/>
      </w:rPr>
      <w:tblPr/>
      <w:tcPr>
        <w:shd w:val="clear" w:color="auto" w:fill="A51518" w:themeFill="accent2" w:themeFillShade="BF"/>
      </w:tcPr>
    </w:tblStylePr>
    <w:tblStylePr w:type="band1Vert">
      <w:tblPr/>
      <w:tcPr>
        <w:shd w:val="clear" w:color="auto" w:fill="F08C8E" w:themeFill="accent2" w:themeFillTint="7F"/>
      </w:tcPr>
    </w:tblStylePr>
    <w:tblStylePr w:type="band1Horz">
      <w:tblPr/>
      <w:tcPr>
        <w:shd w:val="clear" w:color="auto" w:fill="F08C8E" w:themeFill="accent2" w:themeFillTint="7F"/>
      </w:tcPr>
    </w:tblStylePr>
  </w:style>
  <w:style w:type="table" w:styleId="ColorfulGrid-Accent3">
    <w:name w:val="Colorful Grid Accent 3"/>
    <w:basedOn w:val="TableNormal"/>
    <w:uiPriority w:val="73"/>
    <w:semiHidden/>
    <w:unhideWhenUsed/>
    <w:rsid w:val="00D0546E"/>
    <w:pPr>
      <w:spacing w:after="0" w:line="240" w:lineRule="auto"/>
    </w:pPr>
    <w:rPr>
      <w:color w:val="404040" w:themeColor="text1"/>
    </w:rPr>
    <w:tblPr>
      <w:tblStyleRowBandSize w:val="1"/>
      <w:tblStyleColBandSize w:val="1"/>
      <w:tblBorders>
        <w:insideH w:val="single" w:sz="4" w:space="0" w:color="FFFFFF" w:themeColor="background1"/>
      </w:tblBorders>
    </w:tblPr>
    <w:tcPr>
      <w:shd w:val="clear" w:color="auto" w:fill="B4D4FF" w:themeFill="accent3" w:themeFillTint="33"/>
    </w:tcPr>
    <w:tblStylePr w:type="firstRow">
      <w:rPr>
        <w:b/>
        <w:bCs/>
      </w:rPr>
      <w:tblPr/>
      <w:tcPr>
        <w:shd w:val="clear" w:color="auto" w:fill="69ABFF" w:themeFill="accent3" w:themeFillTint="66"/>
      </w:tcPr>
    </w:tblStylePr>
    <w:tblStylePr w:type="lastRow">
      <w:rPr>
        <w:b/>
        <w:bCs/>
        <w:color w:val="404040" w:themeColor="text1"/>
      </w:rPr>
      <w:tblPr/>
      <w:tcPr>
        <w:shd w:val="clear" w:color="auto" w:fill="69ABFF" w:themeFill="accent3" w:themeFillTint="66"/>
      </w:tcPr>
    </w:tblStylePr>
    <w:tblStylePr w:type="firstCol">
      <w:rPr>
        <w:color w:val="FFFFFF" w:themeColor="background1"/>
      </w:rPr>
      <w:tblPr/>
      <w:tcPr>
        <w:shd w:val="clear" w:color="auto" w:fill="002C65" w:themeFill="accent3" w:themeFillShade="BF"/>
      </w:tcPr>
    </w:tblStylePr>
    <w:tblStylePr w:type="lastCol">
      <w:rPr>
        <w:color w:val="FFFFFF" w:themeColor="background1"/>
      </w:rPr>
      <w:tblPr/>
      <w:tcPr>
        <w:shd w:val="clear" w:color="auto" w:fill="002C65" w:themeFill="accent3" w:themeFillShade="BF"/>
      </w:tcPr>
    </w:tblStylePr>
    <w:tblStylePr w:type="band1Vert">
      <w:tblPr/>
      <w:tcPr>
        <w:shd w:val="clear" w:color="auto" w:fill="4496FF" w:themeFill="accent3" w:themeFillTint="7F"/>
      </w:tcPr>
    </w:tblStylePr>
    <w:tblStylePr w:type="band1Horz">
      <w:tblPr/>
      <w:tcPr>
        <w:shd w:val="clear" w:color="auto" w:fill="4496FF" w:themeFill="accent3" w:themeFillTint="7F"/>
      </w:tcPr>
    </w:tblStylePr>
  </w:style>
  <w:style w:type="table" w:styleId="ColorfulGrid-Accent4">
    <w:name w:val="Colorful Grid Accent 4"/>
    <w:basedOn w:val="TableNormal"/>
    <w:uiPriority w:val="73"/>
    <w:semiHidden/>
    <w:unhideWhenUsed/>
    <w:rsid w:val="00D0546E"/>
    <w:pPr>
      <w:spacing w:after="0" w:line="240" w:lineRule="auto"/>
    </w:pPr>
    <w:rPr>
      <w:color w:val="404040" w:themeColor="text1"/>
    </w:rPr>
    <w:tblPr>
      <w:tblStyleRowBandSize w:val="1"/>
      <w:tblStyleColBandSize w:val="1"/>
      <w:tblBorders>
        <w:insideH w:val="single" w:sz="4" w:space="0" w:color="FFFFFF" w:themeColor="background1"/>
      </w:tblBorders>
    </w:tblPr>
    <w:tcPr>
      <w:shd w:val="clear" w:color="auto" w:fill="EFC1EF" w:themeFill="accent4" w:themeFillTint="33"/>
    </w:tcPr>
    <w:tblStylePr w:type="firstRow">
      <w:rPr>
        <w:b/>
        <w:bCs/>
      </w:rPr>
      <w:tblPr/>
      <w:tcPr>
        <w:shd w:val="clear" w:color="auto" w:fill="E083E0" w:themeFill="accent4" w:themeFillTint="66"/>
      </w:tcPr>
    </w:tblStylePr>
    <w:tblStylePr w:type="lastRow">
      <w:rPr>
        <w:b/>
        <w:bCs/>
        <w:color w:val="404040" w:themeColor="text1"/>
      </w:rPr>
      <w:tblPr/>
      <w:tcPr>
        <w:shd w:val="clear" w:color="auto" w:fill="E083E0" w:themeFill="accent4" w:themeFillTint="66"/>
      </w:tcPr>
    </w:tblStylePr>
    <w:tblStylePr w:type="firstCol">
      <w:rPr>
        <w:color w:val="FFFFFF" w:themeColor="background1"/>
      </w:rPr>
      <w:tblPr/>
      <w:tcPr>
        <w:shd w:val="clear" w:color="auto" w:fill="4A124A" w:themeFill="accent4" w:themeFillShade="BF"/>
      </w:tcPr>
    </w:tblStylePr>
    <w:tblStylePr w:type="lastCol">
      <w:rPr>
        <w:color w:val="FFFFFF" w:themeColor="background1"/>
      </w:rPr>
      <w:tblPr/>
      <w:tcPr>
        <w:shd w:val="clear" w:color="auto" w:fill="4A124A" w:themeFill="accent4" w:themeFillShade="BF"/>
      </w:tcPr>
    </w:tblStylePr>
    <w:tblStylePr w:type="band1Vert">
      <w:tblPr/>
      <w:tcPr>
        <w:shd w:val="clear" w:color="auto" w:fill="D865D8" w:themeFill="accent4" w:themeFillTint="7F"/>
      </w:tcPr>
    </w:tblStylePr>
    <w:tblStylePr w:type="band1Horz">
      <w:tblPr/>
      <w:tcPr>
        <w:shd w:val="clear" w:color="auto" w:fill="D865D8" w:themeFill="accent4" w:themeFillTint="7F"/>
      </w:tcPr>
    </w:tblStylePr>
  </w:style>
  <w:style w:type="table" w:styleId="ColorfulGrid-Accent5">
    <w:name w:val="Colorful Grid Accent 5"/>
    <w:basedOn w:val="TableNormal"/>
    <w:uiPriority w:val="73"/>
    <w:semiHidden/>
    <w:unhideWhenUsed/>
    <w:rsid w:val="00D0546E"/>
    <w:pPr>
      <w:spacing w:after="0" w:line="240" w:lineRule="auto"/>
    </w:pPr>
    <w:rPr>
      <w:color w:val="404040" w:themeColor="text1"/>
    </w:rPr>
    <w:tblPr>
      <w:tblStyleRowBandSize w:val="1"/>
      <w:tblStyleColBandSize w:val="1"/>
      <w:tblBorders>
        <w:insideH w:val="single" w:sz="4" w:space="0" w:color="FFFFFF" w:themeColor="background1"/>
      </w:tblBorders>
    </w:tblPr>
    <w:tcPr>
      <w:shd w:val="clear" w:color="auto" w:fill="B3FFD9" w:themeFill="accent5" w:themeFillTint="33"/>
    </w:tcPr>
    <w:tblStylePr w:type="firstRow">
      <w:rPr>
        <w:b/>
        <w:bCs/>
      </w:rPr>
      <w:tblPr/>
      <w:tcPr>
        <w:shd w:val="clear" w:color="auto" w:fill="67FFB4" w:themeFill="accent5" w:themeFillTint="66"/>
      </w:tcPr>
    </w:tblStylePr>
    <w:tblStylePr w:type="lastRow">
      <w:rPr>
        <w:b/>
        <w:bCs/>
        <w:color w:val="404040" w:themeColor="text1"/>
      </w:rPr>
      <w:tblPr/>
      <w:tcPr>
        <w:shd w:val="clear" w:color="auto" w:fill="67FFB4" w:themeFill="accent5" w:themeFillTint="66"/>
      </w:tcPr>
    </w:tblStylePr>
    <w:tblStylePr w:type="firstCol">
      <w:rPr>
        <w:color w:val="FFFFFF" w:themeColor="background1"/>
      </w:rPr>
      <w:tblPr/>
      <w:tcPr>
        <w:shd w:val="clear" w:color="auto" w:fill="006231" w:themeFill="accent5" w:themeFillShade="BF"/>
      </w:tcPr>
    </w:tblStylePr>
    <w:tblStylePr w:type="lastCol">
      <w:rPr>
        <w:color w:val="FFFFFF" w:themeColor="background1"/>
      </w:rPr>
      <w:tblPr/>
      <w:tcPr>
        <w:shd w:val="clear" w:color="auto" w:fill="006231" w:themeFill="accent5" w:themeFillShade="BF"/>
      </w:tcPr>
    </w:tblStylePr>
    <w:tblStylePr w:type="band1Vert">
      <w:tblPr/>
      <w:tcPr>
        <w:shd w:val="clear" w:color="auto" w:fill="42FFA1" w:themeFill="accent5" w:themeFillTint="7F"/>
      </w:tcPr>
    </w:tblStylePr>
    <w:tblStylePr w:type="band1Horz">
      <w:tblPr/>
      <w:tcPr>
        <w:shd w:val="clear" w:color="auto" w:fill="42FFA1" w:themeFill="accent5" w:themeFillTint="7F"/>
      </w:tcPr>
    </w:tblStylePr>
  </w:style>
  <w:style w:type="table" w:styleId="ColorfulGrid-Accent6">
    <w:name w:val="Colorful Grid Accent 6"/>
    <w:basedOn w:val="TableNormal"/>
    <w:uiPriority w:val="73"/>
    <w:rsid w:val="00D0546E"/>
    <w:pPr>
      <w:spacing w:after="0" w:line="240" w:lineRule="auto"/>
    </w:pPr>
    <w:rPr>
      <w:color w:val="404040" w:themeColor="text1"/>
    </w:rPr>
    <w:tblPr>
      <w:tblStyleRowBandSize w:val="1"/>
      <w:tblStyleColBandSize w:val="1"/>
      <w:tblBorders>
        <w:insideH w:val="single" w:sz="4" w:space="0" w:color="FFFFFF" w:themeColor="background1"/>
      </w:tblBorders>
    </w:tblPr>
    <w:tcPr>
      <w:shd w:val="clear" w:color="auto" w:fill="FEE7CA" w:themeFill="accent6" w:themeFillTint="33"/>
    </w:tcPr>
    <w:tblStylePr w:type="firstRow">
      <w:rPr>
        <w:b/>
        <w:bCs/>
      </w:rPr>
      <w:tblPr/>
      <w:tcPr>
        <w:shd w:val="clear" w:color="auto" w:fill="FCCF95" w:themeFill="accent6" w:themeFillTint="66"/>
      </w:tcPr>
    </w:tblStylePr>
    <w:tblStylePr w:type="lastRow">
      <w:rPr>
        <w:b/>
        <w:bCs/>
        <w:color w:val="404040" w:themeColor="text1"/>
      </w:rPr>
      <w:tblPr/>
      <w:tcPr>
        <w:shd w:val="clear" w:color="auto" w:fill="FCCF95" w:themeFill="accent6" w:themeFillTint="66"/>
      </w:tcPr>
    </w:tblStylePr>
    <w:tblStylePr w:type="firstCol">
      <w:rPr>
        <w:color w:val="FFFFFF" w:themeColor="background1"/>
      </w:rPr>
      <w:tblPr/>
      <w:tcPr>
        <w:shd w:val="clear" w:color="auto" w:fill="AF6403" w:themeFill="accent6" w:themeFillShade="BF"/>
      </w:tcPr>
    </w:tblStylePr>
    <w:tblStylePr w:type="lastCol">
      <w:rPr>
        <w:color w:val="FFFFFF" w:themeColor="background1"/>
      </w:rPr>
      <w:tblPr/>
      <w:tcPr>
        <w:shd w:val="clear" w:color="auto" w:fill="AF6403" w:themeFill="accent6" w:themeFillShade="BF"/>
      </w:tcPr>
    </w:tblStylePr>
    <w:tblStylePr w:type="band1Vert">
      <w:tblPr/>
      <w:tcPr>
        <w:shd w:val="clear" w:color="auto" w:fill="FCC47B" w:themeFill="accent6" w:themeFillTint="7F"/>
      </w:tcPr>
    </w:tblStylePr>
    <w:tblStylePr w:type="band1Horz">
      <w:tblPr/>
      <w:tcPr>
        <w:shd w:val="clear" w:color="auto" w:fill="FCC47B" w:themeFill="accent6" w:themeFillTint="7F"/>
      </w:tcPr>
    </w:tblStylePr>
  </w:style>
  <w:style w:type="table" w:styleId="ColorfulList">
    <w:name w:val="Colorful List"/>
    <w:basedOn w:val="TableNormal"/>
    <w:uiPriority w:val="72"/>
    <w:semiHidden/>
    <w:unhideWhenUsed/>
    <w:rsid w:val="00D0546E"/>
    <w:pPr>
      <w:spacing w:after="0" w:line="240" w:lineRule="auto"/>
    </w:pPr>
    <w:rPr>
      <w:color w:val="404040" w:themeColor="text1"/>
    </w:rPr>
    <w:tblPr>
      <w:tblStyleRowBandSize w:val="1"/>
      <w:tblStyleColBandSize w:val="1"/>
    </w:tblPr>
    <w:tcPr>
      <w:shd w:val="clear" w:color="auto" w:fill="ECECEC" w:themeFill="text1" w:themeFillTint="19"/>
    </w:tcPr>
    <w:tblStylePr w:type="firstRow">
      <w:rPr>
        <w:b/>
        <w:bCs/>
        <w:color w:val="FFFFFF" w:themeColor="background1"/>
      </w:rPr>
      <w:tblPr/>
      <w:tcPr>
        <w:tcBorders>
          <w:bottom w:val="single" w:sz="12" w:space="0" w:color="FFFFFF" w:themeColor="background1"/>
        </w:tcBorders>
        <w:shd w:val="clear" w:color="auto" w:fill="B0171A" w:themeFill="accent2" w:themeFillShade="CC"/>
      </w:tcPr>
    </w:tblStylePr>
    <w:tblStylePr w:type="lastRow">
      <w:rPr>
        <w:b/>
        <w:bCs/>
        <w:color w:val="B0171A" w:themeColor="accent2" w:themeShade="CC"/>
      </w:rPr>
      <w:tblPr/>
      <w:tcPr>
        <w:tcBorders>
          <w:top w:val="single" w:sz="12" w:space="0" w:color="40404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FCF" w:themeFill="text1" w:themeFillTint="3F"/>
      </w:tcPr>
    </w:tblStylePr>
    <w:tblStylePr w:type="band1Horz">
      <w:tblPr/>
      <w:tcPr>
        <w:shd w:val="clear" w:color="auto" w:fill="D8D8D8" w:themeFill="text1" w:themeFillTint="33"/>
      </w:tcPr>
    </w:tblStylePr>
  </w:style>
  <w:style w:type="table" w:styleId="ColorfulList-Accent1">
    <w:name w:val="Colorful List Accent 1"/>
    <w:basedOn w:val="TableNormal"/>
    <w:uiPriority w:val="72"/>
    <w:semiHidden/>
    <w:unhideWhenUsed/>
    <w:rsid w:val="00D0546E"/>
    <w:pPr>
      <w:spacing w:after="0" w:line="240" w:lineRule="auto"/>
    </w:pPr>
    <w:rPr>
      <w:color w:val="404040" w:themeColor="text1"/>
    </w:rPr>
    <w:tblPr>
      <w:tblStyleRowBandSize w:val="1"/>
      <w:tblStyleColBandSize w:val="1"/>
    </w:tblPr>
    <w:tcPr>
      <w:shd w:val="clear" w:color="auto" w:fill="FEFAE6" w:themeFill="accent1" w:themeFillTint="19"/>
    </w:tcPr>
    <w:tblStylePr w:type="firstRow">
      <w:rPr>
        <w:b/>
        <w:bCs/>
        <w:color w:val="FFFFFF" w:themeColor="background1"/>
      </w:rPr>
      <w:tblPr/>
      <w:tcPr>
        <w:tcBorders>
          <w:bottom w:val="single" w:sz="12" w:space="0" w:color="FFFFFF" w:themeColor="background1"/>
        </w:tcBorders>
        <w:shd w:val="clear" w:color="auto" w:fill="B0171A" w:themeFill="accent2" w:themeFillShade="CC"/>
      </w:tcPr>
    </w:tblStylePr>
    <w:tblStylePr w:type="lastRow">
      <w:rPr>
        <w:b/>
        <w:bCs/>
        <w:color w:val="B0171A" w:themeColor="accent2" w:themeShade="CC"/>
      </w:rPr>
      <w:tblPr/>
      <w:tcPr>
        <w:tcBorders>
          <w:top w:val="single" w:sz="12" w:space="0" w:color="40404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F2C1" w:themeFill="accent1" w:themeFillTint="3F"/>
      </w:tcPr>
    </w:tblStylePr>
    <w:tblStylePr w:type="band1Horz">
      <w:tblPr/>
      <w:tcPr>
        <w:shd w:val="clear" w:color="auto" w:fill="FEF5CD" w:themeFill="accent1" w:themeFillTint="33"/>
      </w:tcPr>
    </w:tblStylePr>
  </w:style>
  <w:style w:type="table" w:styleId="ColorfulList-Accent2">
    <w:name w:val="Colorful List Accent 2"/>
    <w:basedOn w:val="TableNormal"/>
    <w:uiPriority w:val="72"/>
    <w:semiHidden/>
    <w:unhideWhenUsed/>
    <w:rsid w:val="00D0546E"/>
    <w:pPr>
      <w:spacing w:after="0" w:line="240" w:lineRule="auto"/>
    </w:pPr>
    <w:rPr>
      <w:color w:val="404040" w:themeColor="text1"/>
    </w:rPr>
    <w:tblPr>
      <w:tblStyleRowBandSize w:val="1"/>
      <w:tblStyleColBandSize w:val="1"/>
    </w:tblPr>
    <w:tcPr>
      <w:shd w:val="clear" w:color="auto" w:fill="FCE8E8" w:themeFill="accent2" w:themeFillTint="19"/>
    </w:tcPr>
    <w:tblStylePr w:type="firstRow">
      <w:rPr>
        <w:b/>
        <w:bCs/>
        <w:color w:val="FFFFFF" w:themeColor="background1"/>
      </w:rPr>
      <w:tblPr/>
      <w:tcPr>
        <w:tcBorders>
          <w:bottom w:val="single" w:sz="12" w:space="0" w:color="FFFFFF" w:themeColor="background1"/>
        </w:tcBorders>
        <w:shd w:val="clear" w:color="auto" w:fill="B0171A" w:themeFill="accent2" w:themeFillShade="CC"/>
      </w:tcPr>
    </w:tblStylePr>
    <w:tblStylePr w:type="lastRow">
      <w:rPr>
        <w:b/>
        <w:bCs/>
        <w:color w:val="B0171A" w:themeColor="accent2" w:themeShade="CC"/>
      </w:rPr>
      <w:tblPr/>
      <w:tcPr>
        <w:tcBorders>
          <w:top w:val="single" w:sz="12" w:space="0" w:color="40404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7C6C6" w:themeFill="accent2" w:themeFillTint="3F"/>
      </w:tcPr>
    </w:tblStylePr>
    <w:tblStylePr w:type="band1Horz">
      <w:tblPr/>
      <w:tcPr>
        <w:shd w:val="clear" w:color="auto" w:fill="F9D1D1" w:themeFill="accent2" w:themeFillTint="33"/>
      </w:tcPr>
    </w:tblStylePr>
  </w:style>
  <w:style w:type="table" w:styleId="ColorfulList-Accent3">
    <w:name w:val="Colorful List Accent 3"/>
    <w:basedOn w:val="TableNormal"/>
    <w:uiPriority w:val="72"/>
    <w:semiHidden/>
    <w:unhideWhenUsed/>
    <w:rsid w:val="00D0546E"/>
    <w:pPr>
      <w:spacing w:after="0" w:line="240" w:lineRule="auto"/>
    </w:pPr>
    <w:rPr>
      <w:color w:val="404040" w:themeColor="text1"/>
    </w:rPr>
    <w:tblPr>
      <w:tblStyleRowBandSize w:val="1"/>
      <w:tblStyleColBandSize w:val="1"/>
    </w:tblPr>
    <w:tcPr>
      <w:shd w:val="clear" w:color="auto" w:fill="DAEAFF" w:themeFill="accent3" w:themeFillTint="19"/>
    </w:tcPr>
    <w:tblStylePr w:type="firstRow">
      <w:rPr>
        <w:b/>
        <w:bCs/>
        <w:color w:val="FFFFFF" w:themeColor="background1"/>
      </w:rPr>
      <w:tblPr/>
      <w:tcPr>
        <w:tcBorders>
          <w:bottom w:val="single" w:sz="12" w:space="0" w:color="FFFFFF" w:themeColor="background1"/>
        </w:tcBorders>
        <w:shd w:val="clear" w:color="auto" w:fill="501450" w:themeFill="accent4" w:themeFillShade="CC"/>
      </w:tcPr>
    </w:tblStylePr>
    <w:tblStylePr w:type="lastRow">
      <w:rPr>
        <w:b/>
        <w:bCs/>
        <w:color w:val="501450" w:themeColor="accent4" w:themeShade="CC"/>
      </w:rPr>
      <w:tblPr/>
      <w:tcPr>
        <w:tcBorders>
          <w:top w:val="single" w:sz="12" w:space="0" w:color="40404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2CBFF" w:themeFill="accent3" w:themeFillTint="3F"/>
      </w:tcPr>
    </w:tblStylePr>
    <w:tblStylePr w:type="band1Horz">
      <w:tblPr/>
      <w:tcPr>
        <w:shd w:val="clear" w:color="auto" w:fill="B4D4FF" w:themeFill="accent3" w:themeFillTint="33"/>
      </w:tcPr>
    </w:tblStylePr>
  </w:style>
  <w:style w:type="table" w:styleId="ColorfulList-Accent4">
    <w:name w:val="Colorful List Accent 4"/>
    <w:basedOn w:val="TableNormal"/>
    <w:uiPriority w:val="72"/>
    <w:semiHidden/>
    <w:unhideWhenUsed/>
    <w:rsid w:val="00D0546E"/>
    <w:pPr>
      <w:spacing w:after="0" w:line="240" w:lineRule="auto"/>
    </w:pPr>
    <w:rPr>
      <w:color w:val="404040" w:themeColor="text1"/>
    </w:rPr>
    <w:tblPr>
      <w:tblStyleRowBandSize w:val="1"/>
      <w:tblStyleColBandSize w:val="1"/>
    </w:tblPr>
    <w:tcPr>
      <w:shd w:val="clear" w:color="auto" w:fill="F7E0F7" w:themeFill="accent4" w:themeFillTint="19"/>
    </w:tcPr>
    <w:tblStylePr w:type="firstRow">
      <w:rPr>
        <w:b/>
        <w:bCs/>
        <w:color w:val="FFFFFF" w:themeColor="background1"/>
      </w:rPr>
      <w:tblPr/>
      <w:tcPr>
        <w:tcBorders>
          <w:bottom w:val="single" w:sz="12" w:space="0" w:color="FFFFFF" w:themeColor="background1"/>
        </w:tcBorders>
        <w:shd w:val="clear" w:color="auto" w:fill="002F6C" w:themeFill="accent3" w:themeFillShade="CC"/>
      </w:tcPr>
    </w:tblStylePr>
    <w:tblStylePr w:type="lastRow">
      <w:rPr>
        <w:b/>
        <w:bCs/>
        <w:color w:val="002F6C" w:themeColor="accent3" w:themeShade="CC"/>
      </w:rPr>
      <w:tblPr/>
      <w:tcPr>
        <w:tcBorders>
          <w:top w:val="single" w:sz="12" w:space="0" w:color="40404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B2EC" w:themeFill="accent4" w:themeFillTint="3F"/>
      </w:tcPr>
    </w:tblStylePr>
    <w:tblStylePr w:type="band1Horz">
      <w:tblPr/>
      <w:tcPr>
        <w:shd w:val="clear" w:color="auto" w:fill="EFC1EF" w:themeFill="accent4" w:themeFillTint="33"/>
      </w:tcPr>
    </w:tblStylePr>
  </w:style>
  <w:style w:type="table" w:styleId="ColorfulList-Accent5">
    <w:name w:val="Colorful List Accent 5"/>
    <w:basedOn w:val="TableNormal"/>
    <w:uiPriority w:val="72"/>
    <w:semiHidden/>
    <w:unhideWhenUsed/>
    <w:rsid w:val="00D0546E"/>
    <w:pPr>
      <w:spacing w:after="0" w:line="240" w:lineRule="auto"/>
    </w:pPr>
    <w:rPr>
      <w:color w:val="404040" w:themeColor="text1"/>
    </w:rPr>
    <w:tblPr>
      <w:tblStyleRowBandSize w:val="1"/>
      <w:tblStyleColBandSize w:val="1"/>
    </w:tblPr>
    <w:tcPr>
      <w:shd w:val="clear" w:color="auto" w:fill="D9FFEC" w:themeFill="accent5" w:themeFillTint="19"/>
    </w:tcPr>
    <w:tblStylePr w:type="firstRow">
      <w:rPr>
        <w:b/>
        <w:bCs/>
        <w:color w:val="FFFFFF" w:themeColor="background1"/>
      </w:rPr>
      <w:tblPr/>
      <w:tcPr>
        <w:tcBorders>
          <w:bottom w:val="single" w:sz="12" w:space="0" w:color="FFFFFF" w:themeColor="background1"/>
        </w:tcBorders>
        <w:shd w:val="clear" w:color="auto" w:fill="BB6B04" w:themeFill="accent6" w:themeFillShade="CC"/>
      </w:tcPr>
    </w:tblStylePr>
    <w:tblStylePr w:type="lastRow">
      <w:rPr>
        <w:b/>
        <w:bCs/>
        <w:color w:val="BB6B04" w:themeColor="accent6" w:themeShade="CC"/>
      </w:rPr>
      <w:tblPr/>
      <w:tcPr>
        <w:tcBorders>
          <w:top w:val="single" w:sz="12" w:space="0" w:color="40404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1FFD0" w:themeFill="accent5" w:themeFillTint="3F"/>
      </w:tcPr>
    </w:tblStylePr>
    <w:tblStylePr w:type="band1Horz">
      <w:tblPr/>
      <w:tcPr>
        <w:shd w:val="clear" w:color="auto" w:fill="B3FFD9" w:themeFill="accent5" w:themeFillTint="33"/>
      </w:tcPr>
    </w:tblStylePr>
  </w:style>
  <w:style w:type="table" w:styleId="ColorfulList-Accent6">
    <w:name w:val="Colorful List Accent 6"/>
    <w:basedOn w:val="TableNormal"/>
    <w:uiPriority w:val="72"/>
    <w:rsid w:val="00D0546E"/>
    <w:pPr>
      <w:spacing w:after="0" w:line="240" w:lineRule="auto"/>
    </w:pPr>
    <w:rPr>
      <w:color w:val="404040" w:themeColor="text1"/>
    </w:rPr>
    <w:tblPr>
      <w:tblStyleRowBandSize w:val="1"/>
      <w:tblStyleColBandSize w:val="1"/>
    </w:tblPr>
    <w:tcPr>
      <w:shd w:val="clear" w:color="auto" w:fill="FEF3E4" w:themeFill="accent6" w:themeFillTint="19"/>
    </w:tcPr>
    <w:tblStylePr w:type="firstRow">
      <w:rPr>
        <w:b/>
        <w:bCs/>
        <w:color w:val="FFFFFF" w:themeColor="background1"/>
      </w:rPr>
      <w:tblPr/>
      <w:tcPr>
        <w:tcBorders>
          <w:bottom w:val="single" w:sz="12" w:space="0" w:color="FFFFFF" w:themeColor="background1"/>
        </w:tcBorders>
        <w:shd w:val="clear" w:color="auto" w:fill="006935" w:themeFill="accent5" w:themeFillShade="CC"/>
      </w:tcPr>
    </w:tblStylePr>
    <w:tblStylePr w:type="lastRow">
      <w:rPr>
        <w:b/>
        <w:bCs/>
        <w:color w:val="006935" w:themeColor="accent5" w:themeShade="CC"/>
      </w:rPr>
      <w:tblPr/>
      <w:tcPr>
        <w:tcBorders>
          <w:top w:val="single" w:sz="12" w:space="0" w:color="40404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1BD" w:themeFill="accent6" w:themeFillTint="3F"/>
      </w:tcPr>
    </w:tblStylePr>
    <w:tblStylePr w:type="band1Horz">
      <w:tblPr/>
      <w:tcPr>
        <w:shd w:val="clear" w:color="auto" w:fill="FEE7CA" w:themeFill="accent6" w:themeFillTint="33"/>
      </w:tcPr>
    </w:tblStylePr>
  </w:style>
  <w:style w:type="table" w:styleId="ColorfulShading">
    <w:name w:val="Colorful Shading"/>
    <w:basedOn w:val="TableNormal"/>
    <w:uiPriority w:val="71"/>
    <w:semiHidden/>
    <w:unhideWhenUsed/>
    <w:rsid w:val="00D0546E"/>
    <w:pPr>
      <w:spacing w:after="0" w:line="240" w:lineRule="auto"/>
    </w:pPr>
    <w:rPr>
      <w:color w:val="404040" w:themeColor="text1"/>
    </w:rPr>
    <w:tblPr>
      <w:tblStyleRowBandSize w:val="1"/>
      <w:tblStyleColBandSize w:val="1"/>
      <w:tblBorders>
        <w:top w:val="single" w:sz="24" w:space="0" w:color="DD1D21" w:themeColor="accent2"/>
        <w:left w:val="single" w:sz="4" w:space="0" w:color="404040" w:themeColor="text1"/>
        <w:bottom w:val="single" w:sz="4" w:space="0" w:color="404040" w:themeColor="text1"/>
        <w:right w:val="single" w:sz="4" w:space="0" w:color="404040" w:themeColor="text1"/>
        <w:insideH w:val="single" w:sz="4" w:space="0" w:color="FFFFFF" w:themeColor="background1"/>
        <w:insideV w:val="single" w:sz="4" w:space="0" w:color="FFFFFF" w:themeColor="background1"/>
      </w:tblBorders>
    </w:tblPr>
    <w:tcPr>
      <w:shd w:val="clear" w:color="auto" w:fill="ECECEC" w:themeFill="text1" w:themeFillTint="19"/>
    </w:tcPr>
    <w:tblStylePr w:type="firstRow">
      <w:rPr>
        <w:b/>
        <w:bCs/>
      </w:rPr>
      <w:tblPr/>
      <w:tcPr>
        <w:tcBorders>
          <w:top w:val="nil"/>
          <w:left w:val="nil"/>
          <w:bottom w:val="single" w:sz="24" w:space="0" w:color="DD1D2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2626" w:themeFill="text1" w:themeFillShade="99"/>
      </w:tcPr>
    </w:tblStylePr>
    <w:tblStylePr w:type="firstCol">
      <w:rPr>
        <w:color w:val="FFFFFF" w:themeColor="background1"/>
      </w:rPr>
      <w:tblPr/>
      <w:tcPr>
        <w:tcBorders>
          <w:top w:val="nil"/>
          <w:left w:val="nil"/>
          <w:bottom w:val="nil"/>
          <w:right w:val="nil"/>
          <w:insideH w:val="single" w:sz="4" w:space="0" w:color="262626" w:themeColor="text1" w:themeShade="99"/>
          <w:insideV w:val="nil"/>
        </w:tcBorders>
        <w:shd w:val="clear" w:color="auto" w:fill="262626"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2F2F2F" w:themeFill="text1" w:themeFillShade="BF"/>
      </w:tcPr>
    </w:tblStylePr>
    <w:tblStylePr w:type="band1Vert">
      <w:tblPr/>
      <w:tcPr>
        <w:shd w:val="clear" w:color="auto" w:fill="B2B2B2" w:themeFill="text1" w:themeFillTint="66"/>
      </w:tcPr>
    </w:tblStylePr>
    <w:tblStylePr w:type="band1Horz">
      <w:tblPr/>
      <w:tcPr>
        <w:shd w:val="clear" w:color="auto" w:fill="9F9F9F" w:themeFill="text1" w:themeFillTint="7F"/>
      </w:tcPr>
    </w:tblStylePr>
    <w:tblStylePr w:type="neCell">
      <w:rPr>
        <w:color w:val="404040" w:themeColor="text1"/>
      </w:rPr>
    </w:tblStylePr>
    <w:tblStylePr w:type="nwCell">
      <w:rPr>
        <w:color w:val="404040" w:themeColor="text1"/>
      </w:rPr>
    </w:tblStylePr>
  </w:style>
  <w:style w:type="table" w:styleId="ColorfulShading-Accent1">
    <w:name w:val="Colorful Shading Accent 1"/>
    <w:basedOn w:val="TableNormal"/>
    <w:uiPriority w:val="71"/>
    <w:semiHidden/>
    <w:unhideWhenUsed/>
    <w:rsid w:val="00D0546E"/>
    <w:pPr>
      <w:spacing w:after="0" w:line="240" w:lineRule="auto"/>
    </w:pPr>
    <w:rPr>
      <w:color w:val="404040" w:themeColor="text1"/>
    </w:rPr>
    <w:tblPr>
      <w:tblStyleRowBandSize w:val="1"/>
      <w:tblStyleColBandSize w:val="1"/>
      <w:tblBorders>
        <w:top w:val="single" w:sz="24" w:space="0" w:color="DD1D21" w:themeColor="accent2"/>
        <w:left w:val="single" w:sz="4" w:space="0" w:color="FBCE07" w:themeColor="accent1"/>
        <w:bottom w:val="single" w:sz="4" w:space="0" w:color="FBCE07" w:themeColor="accent1"/>
        <w:right w:val="single" w:sz="4" w:space="0" w:color="FBCE07" w:themeColor="accent1"/>
        <w:insideH w:val="single" w:sz="4" w:space="0" w:color="FFFFFF" w:themeColor="background1"/>
        <w:insideV w:val="single" w:sz="4" w:space="0" w:color="FFFFFF" w:themeColor="background1"/>
      </w:tblBorders>
    </w:tblPr>
    <w:tcPr>
      <w:shd w:val="clear" w:color="auto" w:fill="FEFAE6" w:themeFill="accent1" w:themeFillTint="19"/>
    </w:tcPr>
    <w:tblStylePr w:type="firstRow">
      <w:rPr>
        <w:b/>
        <w:bCs/>
      </w:rPr>
      <w:tblPr/>
      <w:tcPr>
        <w:tcBorders>
          <w:top w:val="nil"/>
          <w:left w:val="nil"/>
          <w:bottom w:val="single" w:sz="24" w:space="0" w:color="DD1D2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87B02" w:themeFill="accent1" w:themeFillShade="99"/>
      </w:tcPr>
    </w:tblStylePr>
    <w:tblStylePr w:type="firstCol">
      <w:rPr>
        <w:color w:val="FFFFFF" w:themeColor="background1"/>
      </w:rPr>
      <w:tblPr/>
      <w:tcPr>
        <w:tcBorders>
          <w:top w:val="nil"/>
          <w:left w:val="nil"/>
          <w:bottom w:val="nil"/>
          <w:right w:val="nil"/>
          <w:insideH w:val="single" w:sz="4" w:space="0" w:color="987B02" w:themeColor="accent1" w:themeShade="99"/>
          <w:insideV w:val="nil"/>
        </w:tcBorders>
        <w:shd w:val="clear" w:color="auto" w:fill="987B02"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87B02" w:themeFill="accent1" w:themeFillShade="99"/>
      </w:tcPr>
    </w:tblStylePr>
    <w:tblStylePr w:type="band1Vert">
      <w:tblPr/>
      <w:tcPr>
        <w:shd w:val="clear" w:color="auto" w:fill="FDEB9B" w:themeFill="accent1" w:themeFillTint="66"/>
      </w:tcPr>
    </w:tblStylePr>
    <w:tblStylePr w:type="band1Horz">
      <w:tblPr/>
      <w:tcPr>
        <w:shd w:val="clear" w:color="auto" w:fill="FDE683" w:themeFill="accent1" w:themeFillTint="7F"/>
      </w:tcPr>
    </w:tblStylePr>
    <w:tblStylePr w:type="neCell">
      <w:rPr>
        <w:color w:val="404040" w:themeColor="text1"/>
      </w:rPr>
    </w:tblStylePr>
    <w:tblStylePr w:type="nwCell">
      <w:rPr>
        <w:color w:val="404040" w:themeColor="text1"/>
      </w:rPr>
    </w:tblStylePr>
  </w:style>
  <w:style w:type="table" w:styleId="ColorfulShading-Accent2">
    <w:name w:val="Colorful Shading Accent 2"/>
    <w:basedOn w:val="TableNormal"/>
    <w:uiPriority w:val="71"/>
    <w:semiHidden/>
    <w:unhideWhenUsed/>
    <w:rsid w:val="00D0546E"/>
    <w:pPr>
      <w:spacing w:after="0" w:line="240" w:lineRule="auto"/>
    </w:pPr>
    <w:rPr>
      <w:color w:val="404040" w:themeColor="text1"/>
    </w:rPr>
    <w:tblPr>
      <w:tblStyleRowBandSize w:val="1"/>
      <w:tblStyleColBandSize w:val="1"/>
      <w:tblBorders>
        <w:top w:val="single" w:sz="24" w:space="0" w:color="DD1D21" w:themeColor="accent2"/>
        <w:left w:val="single" w:sz="4" w:space="0" w:color="DD1D21" w:themeColor="accent2"/>
        <w:bottom w:val="single" w:sz="4" w:space="0" w:color="DD1D21" w:themeColor="accent2"/>
        <w:right w:val="single" w:sz="4" w:space="0" w:color="DD1D21" w:themeColor="accent2"/>
        <w:insideH w:val="single" w:sz="4" w:space="0" w:color="FFFFFF" w:themeColor="background1"/>
        <w:insideV w:val="single" w:sz="4" w:space="0" w:color="FFFFFF" w:themeColor="background1"/>
      </w:tblBorders>
    </w:tblPr>
    <w:tcPr>
      <w:shd w:val="clear" w:color="auto" w:fill="FCE8E8" w:themeFill="accent2" w:themeFillTint="19"/>
    </w:tcPr>
    <w:tblStylePr w:type="firstRow">
      <w:rPr>
        <w:b/>
        <w:bCs/>
      </w:rPr>
      <w:tblPr/>
      <w:tcPr>
        <w:tcBorders>
          <w:top w:val="nil"/>
          <w:left w:val="nil"/>
          <w:bottom w:val="single" w:sz="24" w:space="0" w:color="DD1D2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41113" w:themeFill="accent2" w:themeFillShade="99"/>
      </w:tcPr>
    </w:tblStylePr>
    <w:tblStylePr w:type="firstCol">
      <w:rPr>
        <w:color w:val="FFFFFF" w:themeColor="background1"/>
      </w:rPr>
      <w:tblPr/>
      <w:tcPr>
        <w:tcBorders>
          <w:top w:val="nil"/>
          <w:left w:val="nil"/>
          <w:bottom w:val="nil"/>
          <w:right w:val="nil"/>
          <w:insideH w:val="single" w:sz="4" w:space="0" w:color="841113" w:themeColor="accent2" w:themeShade="99"/>
          <w:insideV w:val="nil"/>
        </w:tcBorders>
        <w:shd w:val="clear" w:color="auto" w:fill="841113"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41113" w:themeFill="accent2" w:themeFillShade="99"/>
      </w:tcPr>
    </w:tblStylePr>
    <w:tblStylePr w:type="band1Vert">
      <w:tblPr/>
      <w:tcPr>
        <w:shd w:val="clear" w:color="auto" w:fill="F3A3A4" w:themeFill="accent2" w:themeFillTint="66"/>
      </w:tcPr>
    </w:tblStylePr>
    <w:tblStylePr w:type="band1Horz">
      <w:tblPr/>
      <w:tcPr>
        <w:shd w:val="clear" w:color="auto" w:fill="F08C8E" w:themeFill="accent2" w:themeFillTint="7F"/>
      </w:tcPr>
    </w:tblStylePr>
    <w:tblStylePr w:type="neCell">
      <w:rPr>
        <w:color w:val="404040" w:themeColor="text1"/>
      </w:rPr>
    </w:tblStylePr>
    <w:tblStylePr w:type="nwCell">
      <w:rPr>
        <w:color w:val="404040" w:themeColor="text1"/>
      </w:rPr>
    </w:tblStylePr>
  </w:style>
  <w:style w:type="table" w:styleId="ColorfulShading-Accent3">
    <w:name w:val="Colorful Shading Accent 3"/>
    <w:basedOn w:val="TableNormal"/>
    <w:uiPriority w:val="71"/>
    <w:semiHidden/>
    <w:unhideWhenUsed/>
    <w:rsid w:val="00D0546E"/>
    <w:pPr>
      <w:spacing w:after="0" w:line="240" w:lineRule="auto"/>
    </w:pPr>
    <w:rPr>
      <w:color w:val="404040" w:themeColor="text1"/>
    </w:rPr>
    <w:tblPr>
      <w:tblStyleRowBandSize w:val="1"/>
      <w:tblStyleColBandSize w:val="1"/>
      <w:tblBorders>
        <w:top w:val="single" w:sz="24" w:space="0" w:color="641964" w:themeColor="accent4"/>
        <w:left w:val="single" w:sz="4" w:space="0" w:color="003C88" w:themeColor="accent3"/>
        <w:bottom w:val="single" w:sz="4" w:space="0" w:color="003C88" w:themeColor="accent3"/>
        <w:right w:val="single" w:sz="4" w:space="0" w:color="003C88" w:themeColor="accent3"/>
        <w:insideH w:val="single" w:sz="4" w:space="0" w:color="FFFFFF" w:themeColor="background1"/>
        <w:insideV w:val="single" w:sz="4" w:space="0" w:color="FFFFFF" w:themeColor="background1"/>
      </w:tblBorders>
    </w:tblPr>
    <w:tcPr>
      <w:shd w:val="clear" w:color="auto" w:fill="DAEAFF" w:themeFill="accent3" w:themeFillTint="19"/>
    </w:tcPr>
    <w:tblStylePr w:type="firstRow">
      <w:rPr>
        <w:b/>
        <w:bCs/>
      </w:rPr>
      <w:tblPr/>
      <w:tcPr>
        <w:tcBorders>
          <w:top w:val="nil"/>
          <w:left w:val="nil"/>
          <w:bottom w:val="single" w:sz="24" w:space="0" w:color="641964"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2351" w:themeFill="accent3" w:themeFillShade="99"/>
      </w:tcPr>
    </w:tblStylePr>
    <w:tblStylePr w:type="firstCol">
      <w:rPr>
        <w:color w:val="FFFFFF" w:themeColor="background1"/>
      </w:rPr>
      <w:tblPr/>
      <w:tcPr>
        <w:tcBorders>
          <w:top w:val="nil"/>
          <w:left w:val="nil"/>
          <w:bottom w:val="nil"/>
          <w:right w:val="nil"/>
          <w:insideH w:val="single" w:sz="4" w:space="0" w:color="002351" w:themeColor="accent3" w:themeShade="99"/>
          <w:insideV w:val="nil"/>
        </w:tcBorders>
        <w:shd w:val="clear" w:color="auto" w:fill="00235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02351" w:themeFill="accent3" w:themeFillShade="99"/>
      </w:tcPr>
    </w:tblStylePr>
    <w:tblStylePr w:type="band1Vert">
      <w:tblPr/>
      <w:tcPr>
        <w:shd w:val="clear" w:color="auto" w:fill="69ABFF" w:themeFill="accent3" w:themeFillTint="66"/>
      </w:tcPr>
    </w:tblStylePr>
    <w:tblStylePr w:type="band1Horz">
      <w:tblPr/>
      <w:tcPr>
        <w:shd w:val="clear" w:color="auto" w:fill="4496FF" w:themeFill="accent3" w:themeFillTint="7F"/>
      </w:tcPr>
    </w:tblStylePr>
  </w:style>
  <w:style w:type="table" w:styleId="ColorfulShading-Accent4">
    <w:name w:val="Colorful Shading Accent 4"/>
    <w:basedOn w:val="TableNormal"/>
    <w:uiPriority w:val="71"/>
    <w:semiHidden/>
    <w:unhideWhenUsed/>
    <w:rsid w:val="00D0546E"/>
    <w:pPr>
      <w:spacing w:after="0" w:line="240" w:lineRule="auto"/>
    </w:pPr>
    <w:rPr>
      <w:color w:val="404040" w:themeColor="text1"/>
    </w:rPr>
    <w:tblPr>
      <w:tblStyleRowBandSize w:val="1"/>
      <w:tblStyleColBandSize w:val="1"/>
      <w:tblBorders>
        <w:top w:val="single" w:sz="24" w:space="0" w:color="003C88" w:themeColor="accent3"/>
        <w:left w:val="single" w:sz="4" w:space="0" w:color="641964" w:themeColor="accent4"/>
        <w:bottom w:val="single" w:sz="4" w:space="0" w:color="641964" w:themeColor="accent4"/>
        <w:right w:val="single" w:sz="4" w:space="0" w:color="641964" w:themeColor="accent4"/>
        <w:insideH w:val="single" w:sz="4" w:space="0" w:color="FFFFFF" w:themeColor="background1"/>
        <w:insideV w:val="single" w:sz="4" w:space="0" w:color="FFFFFF" w:themeColor="background1"/>
      </w:tblBorders>
    </w:tblPr>
    <w:tcPr>
      <w:shd w:val="clear" w:color="auto" w:fill="F7E0F7" w:themeFill="accent4" w:themeFillTint="19"/>
    </w:tcPr>
    <w:tblStylePr w:type="firstRow">
      <w:rPr>
        <w:b/>
        <w:bCs/>
      </w:rPr>
      <w:tblPr/>
      <w:tcPr>
        <w:tcBorders>
          <w:top w:val="nil"/>
          <w:left w:val="nil"/>
          <w:bottom w:val="single" w:sz="24" w:space="0" w:color="003C88"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C0F3C" w:themeFill="accent4" w:themeFillShade="99"/>
      </w:tcPr>
    </w:tblStylePr>
    <w:tblStylePr w:type="firstCol">
      <w:rPr>
        <w:color w:val="FFFFFF" w:themeColor="background1"/>
      </w:rPr>
      <w:tblPr/>
      <w:tcPr>
        <w:tcBorders>
          <w:top w:val="nil"/>
          <w:left w:val="nil"/>
          <w:bottom w:val="nil"/>
          <w:right w:val="nil"/>
          <w:insideH w:val="single" w:sz="4" w:space="0" w:color="3C0F3C" w:themeColor="accent4" w:themeShade="99"/>
          <w:insideV w:val="nil"/>
        </w:tcBorders>
        <w:shd w:val="clear" w:color="auto" w:fill="3C0F3C"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3C0F3C" w:themeFill="accent4" w:themeFillShade="99"/>
      </w:tcPr>
    </w:tblStylePr>
    <w:tblStylePr w:type="band1Vert">
      <w:tblPr/>
      <w:tcPr>
        <w:shd w:val="clear" w:color="auto" w:fill="E083E0" w:themeFill="accent4" w:themeFillTint="66"/>
      </w:tcPr>
    </w:tblStylePr>
    <w:tblStylePr w:type="band1Horz">
      <w:tblPr/>
      <w:tcPr>
        <w:shd w:val="clear" w:color="auto" w:fill="D865D8" w:themeFill="accent4" w:themeFillTint="7F"/>
      </w:tcPr>
    </w:tblStylePr>
    <w:tblStylePr w:type="neCell">
      <w:rPr>
        <w:color w:val="404040" w:themeColor="text1"/>
      </w:rPr>
    </w:tblStylePr>
    <w:tblStylePr w:type="nwCell">
      <w:rPr>
        <w:color w:val="404040" w:themeColor="text1"/>
      </w:rPr>
    </w:tblStylePr>
  </w:style>
  <w:style w:type="table" w:styleId="ColorfulShading-Accent5">
    <w:name w:val="Colorful Shading Accent 5"/>
    <w:basedOn w:val="TableNormal"/>
    <w:uiPriority w:val="71"/>
    <w:semiHidden/>
    <w:unhideWhenUsed/>
    <w:rsid w:val="00D0546E"/>
    <w:pPr>
      <w:spacing w:after="0" w:line="240" w:lineRule="auto"/>
    </w:pPr>
    <w:rPr>
      <w:color w:val="404040" w:themeColor="text1"/>
    </w:rPr>
    <w:tblPr>
      <w:tblStyleRowBandSize w:val="1"/>
      <w:tblStyleColBandSize w:val="1"/>
      <w:tblBorders>
        <w:top w:val="single" w:sz="24" w:space="0" w:color="EB8705" w:themeColor="accent6"/>
        <w:left w:val="single" w:sz="4" w:space="0" w:color="008443" w:themeColor="accent5"/>
        <w:bottom w:val="single" w:sz="4" w:space="0" w:color="008443" w:themeColor="accent5"/>
        <w:right w:val="single" w:sz="4" w:space="0" w:color="008443" w:themeColor="accent5"/>
        <w:insideH w:val="single" w:sz="4" w:space="0" w:color="FFFFFF" w:themeColor="background1"/>
        <w:insideV w:val="single" w:sz="4" w:space="0" w:color="FFFFFF" w:themeColor="background1"/>
      </w:tblBorders>
    </w:tblPr>
    <w:tcPr>
      <w:shd w:val="clear" w:color="auto" w:fill="D9FFEC" w:themeFill="accent5" w:themeFillTint="19"/>
    </w:tcPr>
    <w:tblStylePr w:type="firstRow">
      <w:rPr>
        <w:b/>
        <w:bCs/>
      </w:rPr>
      <w:tblPr/>
      <w:tcPr>
        <w:tcBorders>
          <w:top w:val="nil"/>
          <w:left w:val="nil"/>
          <w:bottom w:val="single" w:sz="24" w:space="0" w:color="EB8705"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F27" w:themeFill="accent5" w:themeFillShade="99"/>
      </w:tcPr>
    </w:tblStylePr>
    <w:tblStylePr w:type="firstCol">
      <w:rPr>
        <w:color w:val="FFFFFF" w:themeColor="background1"/>
      </w:rPr>
      <w:tblPr/>
      <w:tcPr>
        <w:tcBorders>
          <w:top w:val="nil"/>
          <w:left w:val="nil"/>
          <w:bottom w:val="nil"/>
          <w:right w:val="nil"/>
          <w:insideH w:val="single" w:sz="4" w:space="0" w:color="004F27" w:themeColor="accent5" w:themeShade="99"/>
          <w:insideV w:val="nil"/>
        </w:tcBorders>
        <w:shd w:val="clear" w:color="auto" w:fill="004F2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04F27" w:themeFill="accent5" w:themeFillShade="99"/>
      </w:tcPr>
    </w:tblStylePr>
    <w:tblStylePr w:type="band1Vert">
      <w:tblPr/>
      <w:tcPr>
        <w:shd w:val="clear" w:color="auto" w:fill="67FFB4" w:themeFill="accent5" w:themeFillTint="66"/>
      </w:tcPr>
    </w:tblStylePr>
    <w:tblStylePr w:type="band1Horz">
      <w:tblPr/>
      <w:tcPr>
        <w:shd w:val="clear" w:color="auto" w:fill="42FFA1" w:themeFill="accent5" w:themeFillTint="7F"/>
      </w:tcPr>
    </w:tblStylePr>
    <w:tblStylePr w:type="neCell">
      <w:rPr>
        <w:color w:val="404040" w:themeColor="text1"/>
      </w:rPr>
    </w:tblStylePr>
    <w:tblStylePr w:type="nwCell">
      <w:rPr>
        <w:color w:val="404040" w:themeColor="text1"/>
      </w:rPr>
    </w:tblStylePr>
  </w:style>
  <w:style w:type="table" w:styleId="ColorfulShading-Accent6">
    <w:name w:val="Colorful Shading Accent 6"/>
    <w:basedOn w:val="TableNormal"/>
    <w:uiPriority w:val="71"/>
    <w:rsid w:val="00D0546E"/>
    <w:pPr>
      <w:spacing w:after="0" w:line="240" w:lineRule="auto"/>
    </w:pPr>
    <w:rPr>
      <w:color w:val="404040" w:themeColor="text1"/>
    </w:rPr>
    <w:tblPr>
      <w:tblStyleRowBandSize w:val="1"/>
      <w:tblStyleColBandSize w:val="1"/>
      <w:tblBorders>
        <w:top w:val="single" w:sz="24" w:space="0" w:color="008443" w:themeColor="accent5"/>
        <w:left w:val="single" w:sz="4" w:space="0" w:color="EB8705" w:themeColor="accent6"/>
        <w:bottom w:val="single" w:sz="4" w:space="0" w:color="EB8705" w:themeColor="accent6"/>
        <w:right w:val="single" w:sz="4" w:space="0" w:color="EB8705" w:themeColor="accent6"/>
        <w:insideH w:val="single" w:sz="4" w:space="0" w:color="FFFFFF" w:themeColor="background1"/>
        <w:insideV w:val="single" w:sz="4" w:space="0" w:color="FFFFFF" w:themeColor="background1"/>
      </w:tblBorders>
    </w:tblPr>
    <w:tcPr>
      <w:shd w:val="clear" w:color="auto" w:fill="FEF3E4" w:themeFill="accent6" w:themeFillTint="19"/>
    </w:tcPr>
    <w:tblStylePr w:type="firstRow">
      <w:rPr>
        <w:b/>
        <w:bCs/>
      </w:rPr>
      <w:tblPr/>
      <w:tcPr>
        <w:tcBorders>
          <w:top w:val="nil"/>
          <w:left w:val="nil"/>
          <w:bottom w:val="single" w:sz="24" w:space="0" w:color="00844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C5003" w:themeFill="accent6" w:themeFillShade="99"/>
      </w:tcPr>
    </w:tblStylePr>
    <w:tblStylePr w:type="firstCol">
      <w:rPr>
        <w:color w:val="FFFFFF" w:themeColor="background1"/>
      </w:rPr>
      <w:tblPr/>
      <w:tcPr>
        <w:tcBorders>
          <w:top w:val="nil"/>
          <w:left w:val="nil"/>
          <w:bottom w:val="nil"/>
          <w:right w:val="nil"/>
          <w:insideH w:val="single" w:sz="4" w:space="0" w:color="8C5003" w:themeColor="accent6" w:themeShade="99"/>
          <w:insideV w:val="nil"/>
        </w:tcBorders>
        <w:shd w:val="clear" w:color="auto" w:fill="8C5003"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8C5003" w:themeFill="accent6" w:themeFillShade="99"/>
      </w:tcPr>
    </w:tblStylePr>
    <w:tblStylePr w:type="band1Vert">
      <w:tblPr/>
      <w:tcPr>
        <w:shd w:val="clear" w:color="auto" w:fill="FCCF95" w:themeFill="accent6" w:themeFillTint="66"/>
      </w:tcPr>
    </w:tblStylePr>
    <w:tblStylePr w:type="band1Horz">
      <w:tblPr/>
      <w:tcPr>
        <w:shd w:val="clear" w:color="auto" w:fill="FCC47B" w:themeFill="accent6" w:themeFillTint="7F"/>
      </w:tcPr>
    </w:tblStylePr>
    <w:tblStylePr w:type="neCell">
      <w:rPr>
        <w:color w:val="404040" w:themeColor="text1"/>
      </w:rPr>
    </w:tblStylePr>
    <w:tblStylePr w:type="nwCell">
      <w:rPr>
        <w:color w:val="404040" w:themeColor="text1"/>
      </w:rPr>
    </w:tblStylePr>
  </w:style>
  <w:style w:type="table" w:styleId="DarkList">
    <w:name w:val="Dark List"/>
    <w:basedOn w:val="TableNormal"/>
    <w:uiPriority w:val="70"/>
    <w:semiHidden/>
    <w:unhideWhenUsed/>
    <w:rsid w:val="00D0546E"/>
    <w:pPr>
      <w:spacing w:after="0" w:line="240" w:lineRule="auto"/>
    </w:pPr>
    <w:rPr>
      <w:color w:val="FFFFFF" w:themeColor="background1"/>
    </w:rPr>
    <w:tblPr>
      <w:tblStyleRowBandSize w:val="1"/>
      <w:tblStyleColBandSize w:val="1"/>
    </w:tblPr>
    <w:tcPr>
      <w:shd w:val="clear" w:color="auto" w:fill="404040" w:themeFill="text1"/>
    </w:tcPr>
    <w:tblStylePr w:type="firstRow">
      <w:rPr>
        <w:b/>
        <w:bCs/>
      </w:rPr>
      <w:tblPr/>
      <w:tcPr>
        <w:tcBorders>
          <w:top w:val="nil"/>
          <w:left w:val="nil"/>
          <w:bottom w:val="single" w:sz="18" w:space="0" w:color="FFFFFF" w:themeColor="background1"/>
          <w:right w:val="nil"/>
          <w:insideH w:val="nil"/>
          <w:insideV w:val="nil"/>
        </w:tcBorders>
        <w:shd w:val="clear" w:color="auto" w:fill="404040" w:themeFill="text1"/>
      </w:tcPr>
    </w:tblStylePr>
    <w:tblStylePr w:type="lastRow">
      <w:tblPr/>
      <w:tcPr>
        <w:tcBorders>
          <w:top w:val="single" w:sz="18" w:space="0" w:color="FFFFFF" w:themeColor="background1"/>
          <w:left w:val="nil"/>
          <w:bottom w:val="nil"/>
          <w:right w:val="nil"/>
          <w:insideH w:val="nil"/>
          <w:insideV w:val="nil"/>
        </w:tcBorders>
        <w:shd w:val="clear" w:color="auto" w:fill="1F1F1F"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2F2F2F"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2F2F2F" w:themeFill="text1" w:themeFillShade="BF"/>
      </w:tcPr>
    </w:tblStylePr>
    <w:tblStylePr w:type="band1Vert">
      <w:tblPr/>
      <w:tcPr>
        <w:tcBorders>
          <w:top w:val="nil"/>
          <w:left w:val="nil"/>
          <w:bottom w:val="nil"/>
          <w:right w:val="nil"/>
          <w:insideH w:val="nil"/>
          <w:insideV w:val="nil"/>
        </w:tcBorders>
        <w:shd w:val="clear" w:color="auto" w:fill="2F2F2F" w:themeFill="text1" w:themeFillShade="BF"/>
      </w:tcPr>
    </w:tblStylePr>
    <w:tblStylePr w:type="band1Horz">
      <w:tblPr/>
      <w:tcPr>
        <w:tcBorders>
          <w:top w:val="nil"/>
          <w:left w:val="nil"/>
          <w:bottom w:val="nil"/>
          <w:right w:val="nil"/>
          <w:insideH w:val="nil"/>
          <w:insideV w:val="nil"/>
        </w:tcBorders>
        <w:shd w:val="clear" w:color="auto" w:fill="2F2F2F" w:themeFill="text1" w:themeFillShade="BF"/>
      </w:tcPr>
    </w:tblStylePr>
  </w:style>
  <w:style w:type="table" w:styleId="DarkList-Accent1">
    <w:name w:val="Dark List Accent 1"/>
    <w:basedOn w:val="TableNormal"/>
    <w:uiPriority w:val="70"/>
    <w:semiHidden/>
    <w:unhideWhenUsed/>
    <w:rsid w:val="00D0546E"/>
    <w:pPr>
      <w:spacing w:after="0" w:line="240" w:lineRule="auto"/>
    </w:pPr>
    <w:rPr>
      <w:color w:val="FFFFFF" w:themeColor="background1"/>
    </w:rPr>
    <w:tblPr>
      <w:tblStyleRowBandSize w:val="1"/>
      <w:tblStyleColBandSize w:val="1"/>
    </w:tblPr>
    <w:tcPr>
      <w:shd w:val="clear" w:color="auto" w:fill="FBCE07"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404040" w:themeFill="text1"/>
      </w:tcPr>
    </w:tblStylePr>
    <w:tblStylePr w:type="lastRow">
      <w:tblPr/>
      <w:tcPr>
        <w:tcBorders>
          <w:top w:val="single" w:sz="18" w:space="0" w:color="FFFFFF" w:themeColor="background1"/>
          <w:left w:val="nil"/>
          <w:bottom w:val="nil"/>
          <w:right w:val="nil"/>
          <w:insideH w:val="nil"/>
          <w:insideV w:val="nil"/>
        </w:tcBorders>
        <w:shd w:val="clear" w:color="auto" w:fill="7E6602"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BD9A03"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BD9A03" w:themeFill="accent1" w:themeFillShade="BF"/>
      </w:tcPr>
    </w:tblStylePr>
    <w:tblStylePr w:type="band1Vert">
      <w:tblPr/>
      <w:tcPr>
        <w:tcBorders>
          <w:top w:val="nil"/>
          <w:left w:val="nil"/>
          <w:bottom w:val="nil"/>
          <w:right w:val="nil"/>
          <w:insideH w:val="nil"/>
          <w:insideV w:val="nil"/>
        </w:tcBorders>
        <w:shd w:val="clear" w:color="auto" w:fill="BD9A03" w:themeFill="accent1" w:themeFillShade="BF"/>
      </w:tcPr>
    </w:tblStylePr>
    <w:tblStylePr w:type="band1Horz">
      <w:tblPr/>
      <w:tcPr>
        <w:tcBorders>
          <w:top w:val="nil"/>
          <w:left w:val="nil"/>
          <w:bottom w:val="nil"/>
          <w:right w:val="nil"/>
          <w:insideH w:val="nil"/>
          <w:insideV w:val="nil"/>
        </w:tcBorders>
        <w:shd w:val="clear" w:color="auto" w:fill="BD9A03" w:themeFill="accent1" w:themeFillShade="BF"/>
      </w:tcPr>
    </w:tblStylePr>
  </w:style>
  <w:style w:type="table" w:styleId="DarkList-Accent2">
    <w:name w:val="Dark List Accent 2"/>
    <w:basedOn w:val="TableNormal"/>
    <w:uiPriority w:val="70"/>
    <w:semiHidden/>
    <w:unhideWhenUsed/>
    <w:rsid w:val="00D0546E"/>
    <w:pPr>
      <w:spacing w:after="0" w:line="240" w:lineRule="auto"/>
    </w:pPr>
    <w:rPr>
      <w:color w:val="FFFFFF" w:themeColor="background1"/>
    </w:rPr>
    <w:tblPr>
      <w:tblStyleRowBandSize w:val="1"/>
      <w:tblStyleColBandSize w:val="1"/>
    </w:tblPr>
    <w:tcPr>
      <w:shd w:val="clear" w:color="auto" w:fill="DD1D2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404040" w:themeFill="text1"/>
      </w:tcPr>
    </w:tblStylePr>
    <w:tblStylePr w:type="lastRow">
      <w:tblPr/>
      <w:tcPr>
        <w:tcBorders>
          <w:top w:val="single" w:sz="18" w:space="0" w:color="FFFFFF" w:themeColor="background1"/>
          <w:left w:val="nil"/>
          <w:bottom w:val="nil"/>
          <w:right w:val="nil"/>
          <w:insideH w:val="nil"/>
          <w:insideV w:val="nil"/>
        </w:tcBorders>
        <w:shd w:val="clear" w:color="auto" w:fill="6D0E1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51518"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51518" w:themeFill="accent2" w:themeFillShade="BF"/>
      </w:tcPr>
    </w:tblStylePr>
    <w:tblStylePr w:type="band1Vert">
      <w:tblPr/>
      <w:tcPr>
        <w:tcBorders>
          <w:top w:val="nil"/>
          <w:left w:val="nil"/>
          <w:bottom w:val="nil"/>
          <w:right w:val="nil"/>
          <w:insideH w:val="nil"/>
          <w:insideV w:val="nil"/>
        </w:tcBorders>
        <w:shd w:val="clear" w:color="auto" w:fill="A51518" w:themeFill="accent2" w:themeFillShade="BF"/>
      </w:tcPr>
    </w:tblStylePr>
    <w:tblStylePr w:type="band1Horz">
      <w:tblPr/>
      <w:tcPr>
        <w:tcBorders>
          <w:top w:val="nil"/>
          <w:left w:val="nil"/>
          <w:bottom w:val="nil"/>
          <w:right w:val="nil"/>
          <w:insideH w:val="nil"/>
          <w:insideV w:val="nil"/>
        </w:tcBorders>
        <w:shd w:val="clear" w:color="auto" w:fill="A51518" w:themeFill="accent2" w:themeFillShade="BF"/>
      </w:tcPr>
    </w:tblStylePr>
  </w:style>
  <w:style w:type="table" w:styleId="DarkList-Accent3">
    <w:name w:val="Dark List Accent 3"/>
    <w:basedOn w:val="TableNormal"/>
    <w:uiPriority w:val="70"/>
    <w:semiHidden/>
    <w:unhideWhenUsed/>
    <w:rsid w:val="00D0546E"/>
    <w:pPr>
      <w:spacing w:after="0" w:line="240" w:lineRule="auto"/>
    </w:pPr>
    <w:rPr>
      <w:color w:val="FFFFFF" w:themeColor="background1"/>
    </w:rPr>
    <w:tblPr>
      <w:tblStyleRowBandSize w:val="1"/>
      <w:tblStyleColBandSize w:val="1"/>
    </w:tblPr>
    <w:tcPr>
      <w:shd w:val="clear" w:color="auto" w:fill="003C88"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404040" w:themeFill="text1"/>
      </w:tcPr>
    </w:tblStylePr>
    <w:tblStylePr w:type="lastRow">
      <w:tblPr/>
      <w:tcPr>
        <w:tcBorders>
          <w:top w:val="single" w:sz="18" w:space="0" w:color="FFFFFF" w:themeColor="background1"/>
          <w:left w:val="nil"/>
          <w:bottom w:val="nil"/>
          <w:right w:val="nil"/>
          <w:insideH w:val="nil"/>
          <w:insideV w:val="nil"/>
        </w:tcBorders>
        <w:shd w:val="clear" w:color="auto" w:fill="001D43"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002C6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002C65" w:themeFill="accent3" w:themeFillShade="BF"/>
      </w:tcPr>
    </w:tblStylePr>
    <w:tblStylePr w:type="band1Vert">
      <w:tblPr/>
      <w:tcPr>
        <w:tcBorders>
          <w:top w:val="nil"/>
          <w:left w:val="nil"/>
          <w:bottom w:val="nil"/>
          <w:right w:val="nil"/>
          <w:insideH w:val="nil"/>
          <w:insideV w:val="nil"/>
        </w:tcBorders>
        <w:shd w:val="clear" w:color="auto" w:fill="002C65" w:themeFill="accent3" w:themeFillShade="BF"/>
      </w:tcPr>
    </w:tblStylePr>
    <w:tblStylePr w:type="band1Horz">
      <w:tblPr/>
      <w:tcPr>
        <w:tcBorders>
          <w:top w:val="nil"/>
          <w:left w:val="nil"/>
          <w:bottom w:val="nil"/>
          <w:right w:val="nil"/>
          <w:insideH w:val="nil"/>
          <w:insideV w:val="nil"/>
        </w:tcBorders>
        <w:shd w:val="clear" w:color="auto" w:fill="002C65" w:themeFill="accent3" w:themeFillShade="BF"/>
      </w:tcPr>
    </w:tblStylePr>
  </w:style>
  <w:style w:type="table" w:styleId="DarkList-Accent4">
    <w:name w:val="Dark List Accent 4"/>
    <w:basedOn w:val="TableNormal"/>
    <w:uiPriority w:val="70"/>
    <w:semiHidden/>
    <w:unhideWhenUsed/>
    <w:rsid w:val="00D0546E"/>
    <w:pPr>
      <w:spacing w:after="0" w:line="240" w:lineRule="auto"/>
    </w:pPr>
    <w:rPr>
      <w:color w:val="FFFFFF" w:themeColor="background1"/>
    </w:rPr>
    <w:tblPr>
      <w:tblStyleRowBandSize w:val="1"/>
      <w:tblStyleColBandSize w:val="1"/>
    </w:tblPr>
    <w:tcPr>
      <w:shd w:val="clear" w:color="auto" w:fill="641964"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404040" w:themeFill="text1"/>
      </w:tcPr>
    </w:tblStylePr>
    <w:tblStylePr w:type="lastRow">
      <w:tblPr/>
      <w:tcPr>
        <w:tcBorders>
          <w:top w:val="single" w:sz="18" w:space="0" w:color="FFFFFF" w:themeColor="background1"/>
          <w:left w:val="nil"/>
          <w:bottom w:val="nil"/>
          <w:right w:val="nil"/>
          <w:insideH w:val="nil"/>
          <w:insideV w:val="nil"/>
        </w:tcBorders>
        <w:shd w:val="clear" w:color="auto" w:fill="310C3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4A124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4A124A" w:themeFill="accent4" w:themeFillShade="BF"/>
      </w:tcPr>
    </w:tblStylePr>
    <w:tblStylePr w:type="band1Vert">
      <w:tblPr/>
      <w:tcPr>
        <w:tcBorders>
          <w:top w:val="nil"/>
          <w:left w:val="nil"/>
          <w:bottom w:val="nil"/>
          <w:right w:val="nil"/>
          <w:insideH w:val="nil"/>
          <w:insideV w:val="nil"/>
        </w:tcBorders>
        <w:shd w:val="clear" w:color="auto" w:fill="4A124A" w:themeFill="accent4" w:themeFillShade="BF"/>
      </w:tcPr>
    </w:tblStylePr>
    <w:tblStylePr w:type="band1Horz">
      <w:tblPr/>
      <w:tcPr>
        <w:tcBorders>
          <w:top w:val="nil"/>
          <w:left w:val="nil"/>
          <w:bottom w:val="nil"/>
          <w:right w:val="nil"/>
          <w:insideH w:val="nil"/>
          <w:insideV w:val="nil"/>
        </w:tcBorders>
        <w:shd w:val="clear" w:color="auto" w:fill="4A124A" w:themeFill="accent4" w:themeFillShade="BF"/>
      </w:tcPr>
    </w:tblStylePr>
  </w:style>
  <w:style w:type="table" w:styleId="DarkList-Accent5">
    <w:name w:val="Dark List Accent 5"/>
    <w:basedOn w:val="TableNormal"/>
    <w:uiPriority w:val="70"/>
    <w:semiHidden/>
    <w:unhideWhenUsed/>
    <w:rsid w:val="00D0546E"/>
    <w:pPr>
      <w:spacing w:after="0" w:line="240" w:lineRule="auto"/>
    </w:pPr>
    <w:rPr>
      <w:color w:val="FFFFFF" w:themeColor="background1"/>
    </w:rPr>
    <w:tblPr>
      <w:tblStyleRowBandSize w:val="1"/>
      <w:tblStyleColBandSize w:val="1"/>
    </w:tblPr>
    <w:tcPr>
      <w:shd w:val="clear" w:color="auto" w:fill="00844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404040" w:themeFill="text1"/>
      </w:tcPr>
    </w:tblStylePr>
    <w:tblStylePr w:type="lastRow">
      <w:tblPr/>
      <w:tcPr>
        <w:tcBorders>
          <w:top w:val="single" w:sz="18" w:space="0" w:color="FFFFFF" w:themeColor="background1"/>
          <w:left w:val="nil"/>
          <w:bottom w:val="nil"/>
          <w:right w:val="nil"/>
          <w:insideH w:val="nil"/>
          <w:insideV w:val="nil"/>
        </w:tcBorders>
        <w:shd w:val="clear" w:color="auto" w:fill="00412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00623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006231" w:themeFill="accent5" w:themeFillShade="BF"/>
      </w:tcPr>
    </w:tblStylePr>
    <w:tblStylePr w:type="band1Vert">
      <w:tblPr/>
      <w:tcPr>
        <w:tcBorders>
          <w:top w:val="nil"/>
          <w:left w:val="nil"/>
          <w:bottom w:val="nil"/>
          <w:right w:val="nil"/>
          <w:insideH w:val="nil"/>
          <w:insideV w:val="nil"/>
        </w:tcBorders>
        <w:shd w:val="clear" w:color="auto" w:fill="006231" w:themeFill="accent5" w:themeFillShade="BF"/>
      </w:tcPr>
    </w:tblStylePr>
    <w:tblStylePr w:type="band1Horz">
      <w:tblPr/>
      <w:tcPr>
        <w:tcBorders>
          <w:top w:val="nil"/>
          <w:left w:val="nil"/>
          <w:bottom w:val="nil"/>
          <w:right w:val="nil"/>
          <w:insideH w:val="nil"/>
          <w:insideV w:val="nil"/>
        </w:tcBorders>
        <w:shd w:val="clear" w:color="auto" w:fill="006231" w:themeFill="accent5" w:themeFillShade="BF"/>
      </w:tcPr>
    </w:tblStylePr>
  </w:style>
  <w:style w:type="table" w:styleId="DarkList-Accent6">
    <w:name w:val="Dark List Accent 6"/>
    <w:basedOn w:val="TableNormal"/>
    <w:uiPriority w:val="70"/>
    <w:rsid w:val="00D0546E"/>
    <w:pPr>
      <w:spacing w:after="0" w:line="240" w:lineRule="auto"/>
    </w:pPr>
    <w:rPr>
      <w:color w:val="FFFFFF" w:themeColor="background1"/>
    </w:rPr>
    <w:tblPr>
      <w:tblStyleRowBandSize w:val="1"/>
      <w:tblStyleColBandSize w:val="1"/>
    </w:tblPr>
    <w:tcPr>
      <w:shd w:val="clear" w:color="auto" w:fill="EB8705"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404040" w:themeFill="text1"/>
      </w:tcPr>
    </w:tblStylePr>
    <w:tblStylePr w:type="lastRow">
      <w:tblPr/>
      <w:tcPr>
        <w:tcBorders>
          <w:top w:val="single" w:sz="18" w:space="0" w:color="FFFFFF" w:themeColor="background1"/>
          <w:left w:val="nil"/>
          <w:bottom w:val="nil"/>
          <w:right w:val="nil"/>
          <w:insideH w:val="nil"/>
          <w:insideV w:val="nil"/>
        </w:tcBorders>
        <w:shd w:val="clear" w:color="auto" w:fill="744302"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AF6403"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AF6403" w:themeFill="accent6" w:themeFillShade="BF"/>
      </w:tcPr>
    </w:tblStylePr>
    <w:tblStylePr w:type="band1Vert">
      <w:tblPr/>
      <w:tcPr>
        <w:tcBorders>
          <w:top w:val="nil"/>
          <w:left w:val="nil"/>
          <w:bottom w:val="nil"/>
          <w:right w:val="nil"/>
          <w:insideH w:val="nil"/>
          <w:insideV w:val="nil"/>
        </w:tcBorders>
        <w:shd w:val="clear" w:color="auto" w:fill="AF6403" w:themeFill="accent6" w:themeFillShade="BF"/>
      </w:tcPr>
    </w:tblStylePr>
    <w:tblStylePr w:type="band1Horz">
      <w:tblPr/>
      <w:tcPr>
        <w:tcBorders>
          <w:top w:val="nil"/>
          <w:left w:val="nil"/>
          <w:bottom w:val="nil"/>
          <w:right w:val="nil"/>
          <w:insideH w:val="nil"/>
          <w:insideV w:val="nil"/>
        </w:tcBorders>
        <w:shd w:val="clear" w:color="auto" w:fill="AF6403" w:themeFill="accent6" w:themeFillShade="BF"/>
      </w:tcPr>
    </w:tblStylePr>
  </w:style>
  <w:style w:type="paragraph" w:styleId="Date">
    <w:name w:val="Date"/>
    <w:basedOn w:val="Normal"/>
    <w:next w:val="Normal"/>
    <w:link w:val="DateChar"/>
    <w:uiPriority w:val="99"/>
    <w:semiHidden/>
    <w:unhideWhenUsed/>
    <w:rsid w:val="00D0546E"/>
  </w:style>
  <w:style w:type="character" w:customStyle="1" w:styleId="DateChar">
    <w:name w:val="Date Char"/>
    <w:basedOn w:val="DefaultParagraphFont"/>
    <w:link w:val="Date"/>
    <w:uiPriority w:val="99"/>
    <w:semiHidden/>
    <w:rsid w:val="00D0546E"/>
    <w:rPr>
      <w:rFonts w:ascii="ShellMedium" w:hAnsi="ShellMedium"/>
      <w:color w:val="595959"/>
      <w:lang w:val="en-GB"/>
    </w:rPr>
  </w:style>
  <w:style w:type="paragraph" w:styleId="DocumentMap">
    <w:name w:val="Document Map"/>
    <w:basedOn w:val="Normal"/>
    <w:link w:val="DocumentMapChar"/>
    <w:uiPriority w:val="99"/>
    <w:semiHidden/>
    <w:unhideWhenUsed/>
    <w:rsid w:val="00D0546E"/>
    <w:pPr>
      <w:spacing w:after="0"/>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0546E"/>
    <w:rPr>
      <w:rFonts w:ascii="Segoe UI" w:hAnsi="Segoe UI" w:cs="Segoe UI"/>
      <w:color w:val="595959"/>
      <w:sz w:val="16"/>
      <w:szCs w:val="16"/>
      <w:lang w:val="en-GB"/>
    </w:rPr>
  </w:style>
  <w:style w:type="paragraph" w:styleId="E-mailSignature">
    <w:name w:val="E-mail Signature"/>
    <w:basedOn w:val="Normal"/>
    <w:link w:val="E-mailSignatureChar"/>
    <w:uiPriority w:val="99"/>
    <w:semiHidden/>
    <w:unhideWhenUsed/>
    <w:rsid w:val="00D0546E"/>
    <w:pPr>
      <w:spacing w:after="0"/>
    </w:pPr>
  </w:style>
  <w:style w:type="character" w:customStyle="1" w:styleId="E-mailSignatureChar">
    <w:name w:val="E-mail Signature Char"/>
    <w:basedOn w:val="DefaultParagraphFont"/>
    <w:link w:val="E-mailSignature"/>
    <w:uiPriority w:val="99"/>
    <w:semiHidden/>
    <w:rsid w:val="00D0546E"/>
    <w:rPr>
      <w:rFonts w:ascii="ShellMedium" w:hAnsi="ShellMedium"/>
      <w:color w:val="595959"/>
      <w:lang w:val="en-GB"/>
    </w:rPr>
  </w:style>
  <w:style w:type="character" w:styleId="Emphasis">
    <w:name w:val="Emphasis"/>
    <w:basedOn w:val="DefaultParagraphFont"/>
    <w:uiPriority w:val="20"/>
    <w:qFormat/>
    <w:rsid w:val="00D0546E"/>
    <w:rPr>
      <w:i/>
      <w:iCs/>
      <w:lang w:val="en-GB"/>
    </w:rPr>
  </w:style>
  <w:style w:type="character" w:styleId="EndnoteReference">
    <w:name w:val="endnote reference"/>
    <w:basedOn w:val="DefaultParagraphFont"/>
    <w:uiPriority w:val="99"/>
    <w:semiHidden/>
    <w:unhideWhenUsed/>
    <w:rsid w:val="00D0546E"/>
    <w:rPr>
      <w:vertAlign w:val="superscript"/>
      <w:lang w:val="en-GB"/>
    </w:rPr>
  </w:style>
  <w:style w:type="paragraph" w:styleId="EndnoteText">
    <w:name w:val="endnote text"/>
    <w:basedOn w:val="Normal"/>
    <w:link w:val="EndnoteTextChar"/>
    <w:uiPriority w:val="99"/>
    <w:semiHidden/>
    <w:unhideWhenUsed/>
    <w:rsid w:val="00D0546E"/>
    <w:pPr>
      <w:spacing w:after="0"/>
    </w:pPr>
    <w:rPr>
      <w:sz w:val="20"/>
      <w:szCs w:val="20"/>
    </w:rPr>
  </w:style>
  <w:style w:type="character" w:customStyle="1" w:styleId="EndnoteTextChar">
    <w:name w:val="Endnote Text Char"/>
    <w:basedOn w:val="DefaultParagraphFont"/>
    <w:link w:val="EndnoteText"/>
    <w:uiPriority w:val="99"/>
    <w:semiHidden/>
    <w:rsid w:val="00D0546E"/>
    <w:rPr>
      <w:rFonts w:ascii="ShellMedium" w:hAnsi="ShellMedium"/>
      <w:color w:val="595959"/>
      <w:sz w:val="20"/>
      <w:szCs w:val="20"/>
      <w:lang w:val="en-GB"/>
    </w:rPr>
  </w:style>
  <w:style w:type="paragraph" w:styleId="EnvelopeAddress">
    <w:name w:val="envelope address"/>
    <w:basedOn w:val="Normal"/>
    <w:uiPriority w:val="99"/>
    <w:semiHidden/>
    <w:unhideWhenUsed/>
    <w:rsid w:val="00D0546E"/>
    <w:pPr>
      <w:framePr w:w="7920" w:h="1980" w:hRule="exact" w:hSpace="180" w:wrap="auto" w:hAnchor="page" w:xAlign="center" w:yAlign="bottom"/>
      <w:spacing w:after="0"/>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D0546E"/>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D0546E"/>
    <w:rPr>
      <w:color w:val="000000" w:themeColor="followedHyperlink"/>
      <w:u w:val="single"/>
      <w:lang w:val="en-GB"/>
    </w:rPr>
  </w:style>
  <w:style w:type="character" w:styleId="FootnoteReference">
    <w:name w:val="footnote reference"/>
    <w:basedOn w:val="DefaultParagraphFont"/>
    <w:uiPriority w:val="99"/>
    <w:semiHidden/>
    <w:unhideWhenUsed/>
    <w:rsid w:val="00D0546E"/>
    <w:rPr>
      <w:vertAlign w:val="superscript"/>
      <w:lang w:val="en-GB"/>
    </w:rPr>
  </w:style>
  <w:style w:type="paragraph" w:styleId="FootnoteText">
    <w:name w:val="footnote text"/>
    <w:basedOn w:val="Normal"/>
    <w:link w:val="FootnoteTextChar"/>
    <w:uiPriority w:val="99"/>
    <w:semiHidden/>
    <w:unhideWhenUsed/>
    <w:rsid w:val="00D0546E"/>
    <w:pPr>
      <w:spacing w:after="0"/>
    </w:pPr>
    <w:rPr>
      <w:sz w:val="20"/>
      <w:szCs w:val="20"/>
    </w:rPr>
  </w:style>
  <w:style w:type="character" w:customStyle="1" w:styleId="FootnoteTextChar">
    <w:name w:val="Footnote Text Char"/>
    <w:basedOn w:val="DefaultParagraphFont"/>
    <w:link w:val="FootnoteText"/>
    <w:uiPriority w:val="99"/>
    <w:semiHidden/>
    <w:rsid w:val="00D0546E"/>
    <w:rPr>
      <w:rFonts w:ascii="ShellMedium" w:hAnsi="ShellMedium"/>
      <w:color w:val="595959"/>
      <w:sz w:val="20"/>
      <w:szCs w:val="20"/>
      <w:lang w:val="en-GB"/>
    </w:rPr>
  </w:style>
  <w:style w:type="table" w:styleId="GridTable1Light">
    <w:name w:val="Grid Table 1 Light"/>
    <w:basedOn w:val="TableNormal"/>
    <w:uiPriority w:val="46"/>
    <w:rsid w:val="00D0546E"/>
    <w:pPr>
      <w:spacing w:after="0" w:line="240" w:lineRule="auto"/>
    </w:pPr>
    <w:tblPr>
      <w:tblStyleRowBandSize w:val="1"/>
      <w:tblStyleColBandSize w:val="1"/>
      <w:tblBorders>
        <w:top w:val="single" w:sz="4" w:space="0" w:color="B2B2B2" w:themeColor="text1" w:themeTint="66"/>
        <w:left w:val="single" w:sz="4" w:space="0" w:color="B2B2B2" w:themeColor="text1" w:themeTint="66"/>
        <w:bottom w:val="single" w:sz="4" w:space="0" w:color="B2B2B2" w:themeColor="text1" w:themeTint="66"/>
        <w:right w:val="single" w:sz="4" w:space="0" w:color="B2B2B2" w:themeColor="text1" w:themeTint="66"/>
        <w:insideH w:val="single" w:sz="4" w:space="0" w:color="B2B2B2" w:themeColor="text1" w:themeTint="66"/>
        <w:insideV w:val="single" w:sz="4" w:space="0" w:color="B2B2B2" w:themeColor="text1" w:themeTint="66"/>
      </w:tblBorders>
    </w:tblPr>
    <w:tblStylePr w:type="firstRow">
      <w:rPr>
        <w:b/>
        <w:bCs/>
      </w:rPr>
      <w:tblPr/>
      <w:tcPr>
        <w:tcBorders>
          <w:bottom w:val="single" w:sz="12" w:space="0" w:color="8C8C8C" w:themeColor="text1" w:themeTint="99"/>
        </w:tcBorders>
      </w:tcPr>
    </w:tblStylePr>
    <w:tblStylePr w:type="lastRow">
      <w:rPr>
        <w:b/>
        <w:bCs/>
      </w:rPr>
      <w:tblPr/>
      <w:tcPr>
        <w:tcBorders>
          <w:top w:val="double" w:sz="2" w:space="0" w:color="8C8C8C"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0546E"/>
    <w:pPr>
      <w:spacing w:after="0" w:line="240" w:lineRule="auto"/>
    </w:pPr>
    <w:tblPr>
      <w:tblStyleRowBandSize w:val="1"/>
      <w:tblStyleColBandSize w:val="1"/>
      <w:tblBorders>
        <w:top w:val="single" w:sz="4" w:space="0" w:color="FDEB9B" w:themeColor="accent1" w:themeTint="66"/>
        <w:left w:val="single" w:sz="4" w:space="0" w:color="FDEB9B" w:themeColor="accent1" w:themeTint="66"/>
        <w:bottom w:val="single" w:sz="4" w:space="0" w:color="FDEB9B" w:themeColor="accent1" w:themeTint="66"/>
        <w:right w:val="single" w:sz="4" w:space="0" w:color="FDEB9B" w:themeColor="accent1" w:themeTint="66"/>
        <w:insideH w:val="single" w:sz="4" w:space="0" w:color="FDEB9B" w:themeColor="accent1" w:themeTint="66"/>
        <w:insideV w:val="single" w:sz="4" w:space="0" w:color="FDEB9B" w:themeColor="accent1" w:themeTint="66"/>
      </w:tblBorders>
    </w:tblPr>
    <w:tblStylePr w:type="firstRow">
      <w:rPr>
        <w:b/>
        <w:bCs/>
      </w:rPr>
      <w:tblPr/>
      <w:tcPr>
        <w:tcBorders>
          <w:bottom w:val="single" w:sz="12" w:space="0" w:color="FCE16A" w:themeColor="accent1" w:themeTint="99"/>
        </w:tcBorders>
      </w:tcPr>
    </w:tblStylePr>
    <w:tblStylePr w:type="lastRow">
      <w:rPr>
        <w:b/>
        <w:bCs/>
      </w:rPr>
      <w:tblPr/>
      <w:tcPr>
        <w:tcBorders>
          <w:top w:val="double" w:sz="2" w:space="0" w:color="FCE16A"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0546E"/>
    <w:pPr>
      <w:spacing w:after="0" w:line="240" w:lineRule="auto"/>
    </w:pPr>
    <w:tblPr>
      <w:tblStyleRowBandSize w:val="1"/>
      <w:tblStyleColBandSize w:val="1"/>
      <w:tblBorders>
        <w:top w:val="single" w:sz="4" w:space="0" w:color="F3A3A4" w:themeColor="accent2" w:themeTint="66"/>
        <w:left w:val="single" w:sz="4" w:space="0" w:color="F3A3A4" w:themeColor="accent2" w:themeTint="66"/>
        <w:bottom w:val="single" w:sz="4" w:space="0" w:color="F3A3A4" w:themeColor="accent2" w:themeTint="66"/>
        <w:right w:val="single" w:sz="4" w:space="0" w:color="F3A3A4" w:themeColor="accent2" w:themeTint="66"/>
        <w:insideH w:val="single" w:sz="4" w:space="0" w:color="F3A3A4" w:themeColor="accent2" w:themeTint="66"/>
        <w:insideV w:val="single" w:sz="4" w:space="0" w:color="F3A3A4" w:themeColor="accent2" w:themeTint="66"/>
      </w:tblBorders>
    </w:tblPr>
    <w:tblStylePr w:type="firstRow">
      <w:rPr>
        <w:b/>
        <w:bCs/>
      </w:rPr>
      <w:tblPr/>
      <w:tcPr>
        <w:tcBorders>
          <w:bottom w:val="single" w:sz="12" w:space="0" w:color="ED7577" w:themeColor="accent2" w:themeTint="99"/>
        </w:tcBorders>
      </w:tcPr>
    </w:tblStylePr>
    <w:tblStylePr w:type="lastRow">
      <w:rPr>
        <w:b/>
        <w:bCs/>
      </w:rPr>
      <w:tblPr/>
      <w:tcPr>
        <w:tcBorders>
          <w:top w:val="double" w:sz="2" w:space="0" w:color="ED7577"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D0546E"/>
    <w:pPr>
      <w:spacing w:after="0" w:line="240" w:lineRule="auto"/>
    </w:pPr>
    <w:tblPr>
      <w:tblStyleRowBandSize w:val="1"/>
      <w:tblStyleColBandSize w:val="1"/>
      <w:tblBorders>
        <w:top w:val="single" w:sz="4" w:space="0" w:color="69ABFF" w:themeColor="accent3" w:themeTint="66"/>
        <w:left w:val="single" w:sz="4" w:space="0" w:color="69ABFF" w:themeColor="accent3" w:themeTint="66"/>
        <w:bottom w:val="single" w:sz="4" w:space="0" w:color="69ABFF" w:themeColor="accent3" w:themeTint="66"/>
        <w:right w:val="single" w:sz="4" w:space="0" w:color="69ABFF" w:themeColor="accent3" w:themeTint="66"/>
        <w:insideH w:val="single" w:sz="4" w:space="0" w:color="69ABFF" w:themeColor="accent3" w:themeTint="66"/>
        <w:insideV w:val="single" w:sz="4" w:space="0" w:color="69ABFF" w:themeColor="accent3" w:themeTint="66"/>
      </w:tblBorders>
    </w:tblPr>
    <w:tblStylePr w:type="firstRow">
      <w:rPr>
        <w:b/>
        <w:bCs/>
      </w:rPr>
      <w:tblPr/>
      <w:tcPr>
        <w:tcBorders>
          <w:bottom w:val="single" w:sz="12" w:space="0" w:color="1E81FF" w:themeColor="accent3" w:themeTint="99"/>
        </w:tcBorders>
      </w:tcPr>
    </w:tblStylePr>
    <w:tblStylePr w:type="lastRow">
      <w:rPr>
        <w:b/>
        <w:bCs/>
      </w:rPr>
      <w:tblPr/>
      <w:tcPr>
        <w:tcBorders>
          <w:top w:val="double" w:sz="2" w:space="0" w:color="1E81FF"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0546E"/>
    <w:pPr>
      <w:spacing w:after="0" w:line="240" w:lineRule="auto"/>
    </w:pPr>
    <w:tblPr>
      <w:tblStyleRowBandSize w:val="1"/>
      <w:tblStyleColBandSize w:val="1"/>
      <w:tblBorders>
        <w:top w:val="single" w:sz="4" w:space="0" w:color="E083E0" w:themeColor="accent4" w:themeTint="66"/>
        <w:left w:val="single" w:sz="4" w:space="0" w:color="E083E0" w:themeColor="accent4" w:themeTint="66"/>
        <w:bottom w:val="single" w:sz="4" w:space="0" w:color="E083E0" w:themeColor="accent4" w:themeTint="66"/>
        <w:right w:val="single" w:sz="4" w:space="0" w:color="E083E0" w:themeColor="accent4" w:themeTint="66"/>
        <w:insideH w:val="single" w:sz="4" w:space="0" w:color="E083E0" w:themeColor="accent4" w:themeTint="66"/>
        <w:insideV w:val="single" w:sz="4" w:space="0" w:color="E083E0" w:themeColor="accent4" w:themeTint="66"/>
      </w:tblBorders>
    </w:tblPr>
    <w:tblStylePr w:type="firstRow">
      <w:rPr>
        <w:b/>
        <w:bCs/>
      </w:rPr>
      <w:tblPr/>
      <w:tcPr>
        <w:tcBorders>
          <w:bottom w:val="single" w:sz="12" w:space="0" w:color="D046D0" w:themeColor="accent4" w:themeTint="99"/>
        </w:tcBorders>
      </w:tcPr>
    </w:tblStylePr>
    <w:tblStylePr w:type="lastRow">
      <w:rPr>
        <w:b/>
        <w:bCs/>
      </w:rPr>
      <w:tblPr/>
      <w:tcPr>
        <w:tcBorders>
          <w:top w:val="double" w:sz="2" w:space="0" w:color="D046D0"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0546E"/>
    <w:pPr>
      <w:spacing w:after="0" w:line="240" w:lineRule="auto"/>
    </w:pPr>
    <w:tblPr>
      <w:tblStyleRowBandSize w:val="1"/>
      <w:tblStyleColBandSize w:val="1"/>
      <w:tblBorders>
        <w:top w:val="single" w:sz="4" w:space="0" w:color="67FFB4" w:themeColor="accent5" w:themeTint="66"/>
        <w:left w:val="single" w:sz="4" w:space="0" w:color="67FFB4" w:themeColor="accent5" w:themeTint="66"/>
        <w:bottom w:val="single" w:sz="4" w:space="0" w:color="67FFB4" w:themeColor="accent5" w:themeTint="66"/>
        <w:right w:val="single" w:sz="4" w:space="0" w:color="67FFB4" w:themeColor="accent5" w:themeTint="66"/>
        <w:insideH w:val="single" w:sz="4" w:space="0" w:color="67FFB4" w:themeColor="accent5" w:themeTint="66"/>
        <w:insideV w:val="single" w:sz="4" w:space="0" w:color="67FFB4" w:themeColor="accent5" w:themeTint="66"/>
      </w:tblBorders>
    </w:tblPr>
    <w:tblStylePr w:type="firstRow">
      <w:rPr>
        <w:b/>
        <w:bCs/>
      </w:rPr>
      <w:tblPr/>
      <w:tcPr>
        <w:tcBorders>
          <w:bottom w:val="single" w:sz="12" w:space="0" w:color="1CFF8E" w:themeColor="accent5" w:themeTint="99"/>
        </w:tcBorders>
      </w:tcPr>
    </w:tblStylePr>
    <w:tblStylePr w:type="lastRow">
      <w:rPr>
        <w:b/>
        <w:bCs/>
      </w:rPr>
      <w:tblPr/>
      <w:tcPr>
        <w:tcBorders>
          <w:top w:val="double" w:sz="2" w:space="0" w:color="1CFF8E"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0546E"/>
    <w:pPr>
      <w:spacing w:after="0" w:line="240" w:lineRule="auto"/>
    </w:pPr>
    <w:tblPr>
      <w:tblStyleRowBandSize w:val="1"/>
      <w:tblStyleColBandSize w:val="1"/>
      <w:tblBorders>
        <w:top w:val="single" w:sz="4" w:space="0" w:color="FCCF95" w:themeColor="accent6" w:themeTint="66"/>
        <w:left w:val="single" w:sz="4" w:space="0" w:color="FCCF95" w:themeColor="accent6" w:themeTint="66"/>
        <w:bottom w:val="single" w:sz="4" w:space="0" w:color="FCCF95" w:themeColor="accent6" w:themeTint="66"/>
        <w:right w:val="single" w:sz="4" w:space="0" w:color="FCCF95" w:themeColor="accent6" w:themeTint="66"/>
        <w:insideH w:val="single" w:sz="4" w:space="0" w:color="FCCF95" w:themeColor="accent6" w:themeTint="66"/>
        <w:insideV w:val="single" w:sz="4" w:space="0" w:color="FCCF95" w:themeColor="accent6" w:themeTint="66"/>
      </w:tblBorders>
    </w:tblPr>
    <w:tblStylePr w:type="firstRow">
      <w:rPr>
        <w:b/>
        <w:bCs/>
      </w:rPr>
      <w:tblPr/>
      <w:tcPr>
        <w:tcBorders>
          <w:bottom w:val="single" w:sz="12" w:space="0" w:color="FBB860" w:themeColor="accent6" w:themeTint="99"/>
        </w:tcBorders>
      </w:tcPr>
    </w:tblStylePr>
    <w:tblStylePr w:type="lastRow">
      <w:rPr>
        <w:b/>
        <w:bCs/>
      </w:rPr>
      <w:tblPr/>
      <w:tcPr>
        <w:tcBorders>
          <w:top w:val="double" w:sz="2" w:space="0" w:color="FBB860"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0546E"/>
    <w:pPr>
      <w:spacing w:after="0" w:line="240" w:lineRule="auto"/>
    </w:pPr>
    <w:tblPr>
      <w:tblStyleRowBandSize w:val="1"/>
      <w:tblStyleColBandSize w:val="1"/>
      <w:tblBorders>
        <w:top w:val="single" w:sz="2" w:space="0" w:color="8C8C8C" w:themeColor="text1" w:themeTint="99"/>
        <w:bottom w:val="single" w:sz="2" w:space="0" w:color="8C8C8C" w:themeColor="text1" w:themeTint="99"/>
        <w:insideH w:val="single" w:sz="2" w:space="0" w:color="8C8C8C" w:themeColor="text1" w:themeTint="99"/>
        <w:insideV w:val="single" w:sz="2" w:space="0" w:color="8C8C8C" w:themeColor="text1" w:themeTint="99"/>
      </w:tblBorders>
    </w:tblPr>
    <w:tblStylePr w:type="firstRow">
      <w:rPr>
        <w:b/>
        <w:bCs/>
      </w:rPr>
      <w:tblPr/>
      <w:tcPr>
        <w:tcBorders>
          <w:top w:val="nil"/>
          <w:bottom w:val="single" w:sz="12" w:space="0" w:color="8C8C8C" w:themeColor="text1" w:themeTint="99"/>
          <w:insideH w:val="nil"/>
          <w:insideV w:val="nil"/>
        </w:tcBorders>
        <w:shd w:val="clear" w:color="auto" w:fill="FFFFFF" w:themeFill="background1"/>
      </w:tcPr>
    </w:tblStylePr>
    <w:tblStylePr w:type="lastRow">
      <w:rPr>
        <w:b/>
        <w:bCs/>
      </w:rPr>
      <w:tblPr/>
      <w:tcPr>
        <w:tcBorders>
          <w:top w:val="double" w:sz="2" w:space="0" w:color="8C8C8C"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D8D8" w:themeFill="text1" w:themeFillTint="33"/>
      </w:tcPr>
    </w:tblStylePr>
    <w:tblStylePr w:type="band1Horz">
      <w:tblPr/>
      <w:tcPr>
        <w:shd w:val="clear" w:color="auto" w:fill="D8D8D8" w:themeFill="text1" w:themeFillTint="33"/>
      </w:tcPr>
    </w:tblStylePr>
  </w:style>
  <w:style w:type="table" w:styleId="GridTable2-Accent1">
    <w:name w:val="Grid Table 2 Accent 1"/>
    <w:basedOn w:val="TableNormal"/>
    <w:uiPriority w:val="47"/>
    <w:rsid w:val="00D0546E"/>
    <w:pPr>
      <w:spacing w:after="0" w:line="240" w:lineRule="auto"/>
    </w:pPr>
    <w:tblPr>
      <w:tblStyleRowBandSize w:val="1"/>
      <w:tblStyleColBandSize w:val="1"/>
      <w:tblBorders>
        <w:top w:val="single" w:sz="2" w:space="0" w:color="FCE16A" w:themeColor="accent1" w:themeTint="99"/>
        <w:bottom w:val="single" w:sz="2" w:space="0" w:color="FCE16A" w:themeColor="accent1" w:themeTint="99"/>
        <w:insideH w:val="single" w:sz="2" w:space="0" w:color="FCE16A" w:themeColor="accent1" w:themeTint="99"/>
        <w:insideV w:val="single" w:sz="2" w:space="0" w:color="FCE16A" w:themeColor="accent1" w:themeTint="99"/>
      </w:tblBorders>
    </w:tblPr>
    <w:tblStylePr w:type="firstRow">
      <w:rPr>
        <w:b/>
        <w:bCs/>
      </w:rPr>
      <w:tblPr/>
      <w:tcPr>
        <w:tcBorders>
          <w:top w:val="nil"/>
          <w:bottom w:val="single" w:sz="12" w:space="0" w:color="FCE16A" w:themeColor="accent1" w:themeTint="99"/>
          <w:insideH w:val="nil"/>
          <w:insideV w:val="nil"/>
        </w:tcBorders>
        <w:shd w:val="clear" w:color="auto" w:fill="FFFFFF" w:themeFill="background1"/>
      </w:tcPr>
    </w:tblStylePr>
    <w:tblStylePr w:type="lastRow">
      <w:rPr>
        <w:b/>
        <w:bCs/>
      </w:rPr>
      <w:tblPr/>
      <w:tcPr>
        <w:tcBorders>
          <w:top w:val="double" w:sz="2" w:space="0" w:color="FCE16A"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5CD" w:themeFill="accent1" w:themeFillTint="33"/>
      </w:tcPr>
    </w:tblStylePr>
    <w:tblStylePr w:type="band1Horz">
      <w:tblPr/>
      <w:tcPr>
        <w:shd w:val="clear" w:color="auto" w:fill="FEF5CD" w:themeFill="accent1" w:themeFillTint="33"/>
      </w:tcPr>
    </w:tblStylePr>
  </w:style>
  <w:style w:type="table" w:styleId="GridTable2-Accent2">
    <w:name w:val="Grid Table 2 Accent 2"/>
    <w:basedOn w:val="TableNormal"/>
    <w:uiPriority w:val="47"/>
    <w:rsid w:val="00D0546E"/>
    <w:pPr>
      <w:spacing w:after="0" w:line="240" w:lineRule="auto"/>
    </w:pPr>
    <w:tblPr>
      <w:tblStyleRowBandSize w:val="1"/>
      <w:tblStyleColBandSize w:val="1"/>
      <w:tblBorders>
        <w:top w:val="single" w:sz="2" w:space="0" w:color="ED7577" w:themeColor="accent2" w:themeTint="99"/>
        <w:bottom w:val="single" w:sz="2" w:space="0" w:color="ED7577" w:themeColor="accent2" w:themeTint="99"/>
        <w:insideH w:val="single" w:sz="2" w:space="0" w:color="ED7577" w:themeColor="accent2" w:themeTint="99"/>
        <w:insideV w:val="single" w:sz="2" w:space="0" w:color="ED7577" w:themeColor="accent2" w:themeTint="99"/>
      </w:tblBorders>
    </w:tblPr>
    <w:tblStylePr w:type="firstRow">
      <w:rPr>
        <w:b/>
        <w:bCs/>
      </w:rPr>
      <w:tblPr/>
      <w:tcPr>
        <w:tcBorders>
          <w:top w:val="nil"/>
          <w:bottom w:val="single" w:sz="12" w:space="0" w:color="ED7577" w:themeColor="accent2" w:themeTint="99"/>
          <w:insideH w:val="nil"/>
          <w:insideV w:val="nil"/>
        </w:tcBorders>
        <w:shd w:val="clear" w:color="auto" w:fill="FFFFFF" w:themeFill="background1"/>
      </w:tcPr>
    </w:tblStylePr>
    <w:tblStylePr w:type="lastRow">
      <w:rPr>
        <w:b/>
        <w:bCs/>
      </w:rPr>
      <w:tblPr/>
      <w:tcPr>
        <w:tcBorders>
          <w:top w:val="double" w:sz="2" w:space="0" w:color="ED7577"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D1D1" w:themeFill="accent2" w:themeFillTint="33"/>
      </w:tcPr>
    </w:tblStylePr>
    <w:tblStylePr w:type="band1Horz">
      <w:tblPr/>
      <w:tcPr>
        <w:shd w:val="clear" w:color="auto" w:fill="F9D1D1" w:themeFill="accent2" w:themeFillTint="33"/>
      </w:tcPr>
    </w:tblStylePr>
  </w:style>
  <w:style w:type="table" w:styleId="GridTable2-Accent3">
    <w:name w:val="Grid Table 2 Accent 3"/>
    <w:basedOn w:val="TableNormal"/>
    <w:uiPriority w:val="47"/>
    <w:rsid w:val="00D0546E"/>
    <w:pPr>
      <w:spacing w:after="0" w:line="240" w:lineRule="auto"/>
    </w:pPr>
    <w:tblPr>
      <w:tblStyleRowBandSize w:val="1"/>
      <w:tblStyleColBandSize w:val="1"/>
      <w:tblBorders>
        <w:top w:val="single" w:sz="2" w:space="0" w:color="1E81FF" w:themeColor="accent3" w:themeTint="99"/>
        <w:bottom w:val="single" w:sz="2" w:space="0" w:color="1E81FF" w:themeColor="accent3" w:themeTint="99"/>
        <w:insideH w:val="single" w:sz="2" w:space="0" w:color="1E81FF" w:themeColor="accent3" w:themeTint="99"/>
        <w:insideV w:val="single" w:sz="2" w:space="0" w:color="1E81FF" w:themeColor="accent3" w:themeTint="99"/>
      </w:tblBorders>
    </w:tblPr>
    <w:tblStylePr w:type="firstRow">
      <w:rPr>
        <w:b/>
        <w:bCs/>
      </w:rPr>
      <w:tblPr/>
      <w:tcPr>
        <w:tcBorders>
          <w:top w:val="nil"/>
          <w:bottom w:val="single" w:sz="12" w:space="0" w:color="1E81FF" w:themeColor="accent3" w:themeTint="99"/>
          <w:insideH w:val="nil"/>
          <w:insideV w:val="nil"/>
        </w:tcBorders>
        <w:shd w:val="clear" w:color="auto" w:fill="FFFFFF" w:themeFill="background1"/>
      </w:tcPr>
    </w:tblStylePr>
    <w:tblStylePr w:type="lastRow">
      <w:rPr>
        <w:b/>
        <w:bCs/>
      </w:rPr>
      <w:tblPr/>
      <w:tcPr>
        <w:tcBorders>
          <w:top w:val="double" w:sz="2" w:space="0" w:color="1E81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4D4FF" w:themeFill="accent3" w:themeFillTint="33"/>
      </w:tcPr>
    </w:tblStylePr>
    <w:tblStylePr w:type="band1Horz">
      <w:tblPr/>
      <w:tcPr>
        <w:shd w:val="clear" w:color="auto" w:fill="B4D4FF" w:themeFill="accent3" w:themeFillTint="33"/>
      </w:tcPr>
    </w:tblStylePr>
  </w:style>
  <w:style w:type="table" w:styleId="GridTable2-Accent4">
    <w:name w:val="Grid Table 2 Accent 4"/>
    <w:basedOn w:val="TableNormal"/>
    <w:uiPriority w:val="47"/>
    <w:rsid w:val="00D0546E"/>
    <w:pPr>
      <w:spacing w:after="0" w:line="240" w:lineRule="auto"/>
    </w:pPr>
    <w:tblPr>
      <w:tblStyleRowBandSize w:val="1"/>
      <w:tblStyleColBandSize w:val="1"/>
      <w:tblBorders>
        <w:top w:val="single" w:sz="2" w:space="0" w:color="D046D0" w:themeColor="accent4" w:themeTint="99"/>
        <w:bottom w:val="single" w:sz="2" w:space="0" w:color="D046D0" w:themeColor="accent4" w:themeTint="99"/>
        <w:insideH w:val="single" w:sz="2" w:space="0" w:color="D046D0" w:themeColor="accent4" w:themeTint="99"/>
        <w:insideV w:val="single" w:sz="2" w:space="0" w:color="D046D0" w:themeColor="accent4" w:themeTint="99"/>
      </w:tblBorders>
    </w:tblPr>
    <w:tblStylePr w:type="firstRow">
      <w:rPr>
        <w:b/>
        <w:bCs/>
      </w:rPr>
      <w:tblPr/>
      <w:tcPr>
        <w:tcBorders>
          <w:top w:val="nil"/>
          <w:bottom w:val="single" w:sz="12" w:space="0" w:color="D046D0" w:themeColor="accent4" w:themeTint="99"/>
          <w:insideH w:val="nil"/>
          <w:insideV w:val="nil"/>
        </w:tcBorders>
        <w:shd w:val="clear" w:color="auto" w:fill="FFFFFF" w:themeFill="background1"/>
      </w:tcPr>
    </w:tblStylePr>
    <w:tblStylePr w:type="lastRow">
      <w:rPr>
        <w:b/>
        <w:bCs/>
      </w:rPr>
      <w:tblPr/>
      <w:tcPr>
        <w:tcBorders>
          <w:top w:val="double" w:sz="2" w:space="0" w:color="D046D0"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FC1EF" w:themeFill="accent4" w:themeFillTint="33"/>
      </w:tcPr>
    </w:tblStylePr>
    <w:tblStylePr w:type="band1Horz">
      <w:tblPr/>
      <w:tcPr>
        <w:shd w:val="clear" w:color="auto" w:fill="EFC1EF" w:themeFill="accent4" w:themeFillTint="33"/>
      </w:tcPr>
    </w:tblStylePr>
  </w:style>
  <w:style w:type="table" w:styleId="GridTable2-Accent5">
    <w:name w:val="Grid Table 2 Accent 5"/>
    <w:basedOn w:val="TableNormal"/>
    <w:uiPriority w:val="47"/>
    <w:rsid w:val="00D0546E"/>
    <w:pPr>
      <w:spacing w:after="0" w:line="240" w:lineRule="auto"/>
    </w:pPr>
    <w:tblPr>
      <w:tblStyleRowBandSize w:val="1"/>
      <w:tblStyleColBandSize w:val="1"/>
      <w:tblBorders>
        <w:top w:val="single" w:sz="2" w:space="0" w:color="1CFF8E" w:themeColor="accent5" w:themeTint="99"/>
        <w:bottom w:val="single" w:sz="2" w:space="0" w:color="1CFF8E" w:themeColor="accent5" w:themeTint="99"/>
        <w:insideH w:val="single" w:sz="2" w:space="0" w:color="1CFF8E" w:themeColor="accent5" w:themeTint="99"/>
        <w:insideV w:val="single" w:sz="2" w:space="0" w:color="1CFF8E" w:themeColor="accent5" w:themeTint="99"/>
      </w:tblBorders>
    </w:tblPr>
    <w:tblStylePr w:type="firstRow">
      <w:rPr>
        <w:b/>
        <w:bCs/>
      </w:rPr>
      <w:tblPr/>
      <w:tcPr>
        <w:tcBorders>
          <w:top w:val="nil"/>
          <w:bottom w:val="single" w:sz="12" w:space="0" w:color="1CFF8E" w:themeColor="accent5" w:themeTint="99"/>
          <w:insideH w:val="nil"/>
          <w:insideV w:val="nil"/>
        </w:tcBorders>
        <w:shd w:val="clear" w:color="auto" w:fill="FFFFFF" w:themeFill="background1"/>
      </w:tcPr>
    </w:tblStylePr>
    <w:tblStylePr w:type="lastRow">
      <w:rPr>
        <w:b/>
        <w:bCs/>
      </w:rPr>
      <w:tblPr/>
      <w:tcPr>
        <w:tcBorders>
          <w:top w:val="double" w:sz="2" w:space="0" w:color="1CFF8E"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3FFD9" w:themeFill="accent5" w:themeFillTint="33"/>
      </w:tcPr>
    </w:tblStylePr>
    <w:tblStylePr w:type="band1Horz">
      <w:tblPr/>
      <w:tcPr>
        <w:shd w:val="clear" w:color="auto" w:fill="B3FFD9" w:themeFill="accent5" w:themeFillTint="33"/>
      </w:tcPr>
    </w:tblStylePr>
  </w:style>
  <w:style w:type="table" w:styleId="GridTable2-Accent6">
    <w:name w:val="Grid Table 2 Accent 6"/>
    <w:basedOn w:val="TableNormal"/>
    <w:uiPriority w:val="47"/>
    <w:rsid w:val="00D0546E"/>
    <w:pPr>
      <w:spacing w:after="0" w:line="240" w:lineRule="auto"/>
    </w:pPr>
    <w:tblPr>
      <w:tblStyleRowBandSize w:val="1"/>
      <w:tblStyleColBandSize w:val="1"/>
      <w:tblBorders>
        <w:top w:val="single" w:sz="2" w:space="0" w:color="FBB860" w:themeColor="accent6" w:themeTint="99"/>
        <w:bottom w:val="single" w:sz="2" w:space="0" w:color="FBB860" w:themeColor="accent6" w:themeTint="99"/>
        <w:insideH w:val="single" w:sz="2" w:space="0" w:color="FBB860" w:themeColor="accent6" w:themeTint="99"/>
        <w:insideV w:val="single" w:sz="2" w:space="0" w:color="FBB860" w:themeColor="accent6" w:themeTint="99"/>
      </w:tblBorders>
    </w:tblPr>
    <w:tblStylePr w:type="firstRow">
      <w:rPr>
        <w:b/>
        <w:bCs/>
      </w:rPr>
      <w:tblPr/>
      <w:tcPr>
        <w:tcBorders>
          <w:top w:val="nil"/>
          <w:bottom w:val="single" w:sz="12" w:space="0" w:color="FBB860" w:themeColor="accent6" w:themeTint="99"/>
          <w:insideH w:val="nil"/>
          <w:insideV w:val="nil"/>
        </w:tcBorders>
        <w:shd w:val="clear" w:color="auto" w:fill="FFFFFF" w:themeFill="background1"/>
      </w:tcPr>
    </w:tblStylePr>
    <w:tblStylePr w:type="lastRow">
      <w:rPr>
        <w:b/>
        <w:bCs/>
      </w:rPr>
      <w:tblPr/>
      <w:tcPr>
        <w:tcBorders>
          <w:top w:val="double" w:sz="2" w:space="0" w:color="FBB860"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7CA" w:themeFill="accent6" w:themeFillTint="33"/>
      </w:tcPr>
    </w:tblStylePr>
    <w:tblStylePr w:type="band1Horz">
      <w:tblPr/>
      <w:tcPr>
        <w:shd w:val="clear" w:color="auto" w:fill="FEE7CA" w:themeFill="accent6" w:themeFillTint="33"/>
      </w:tcPr>
    </w:tblStylePr>
  </w:style>
  <w:style w:type="table" w:styleId="GridTable3">
    <w:name w:val="Grid Table 3"/>
    <w:basedOn w:val="TableNormal"/>
    <w:uiPriority w:val="48"/>
    <w:rsid w:val="00D0546E"/>
    <w:pPr>
      <w:spacing w:after="0" w:line="240" w:lineRule="auto"/>
    </w:pPr>
    <w:tblPr>
      <w:tblStyleRowBandSize w:val="1"/>
      <w:tblStyleColBandSize w:val="1"/>
      <w:tblBorders>
        <w:top w:val="single" w:sz="4" w:space="0" w:color="8C8C8C" w:themeColor="text1" w:themeTint="99"/>
        <w:left w:val="single" w:sz="4" w:space="0" w:color="8C8C8C" w:themeColor="text1" w:themeTint="99"/>
        <w:bottom w:val="single" w:sz="4" w:space="0" w:color="8C8C8C" w:themeColor="text1" w:themeTint="99"/>
        <w:right w:val="single" w:sz="4" w:space="0" w:color="8C8C8C" w:themeColor="text1" w:themeTint="99"/>
        <w:insideH w:val="single" w:sz="4" w:space="0" w:color="8C8C8C" w:themeColor="text1" w:themeTint="99"/>
        <w:insideV w:val="single" w:sz="4" w:space="0" w:color="8C8C8C"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D8D8" w:themeFill="text1" w:themeFillTint="33"/>
      </w:tcPr>
    </w:tblStylePr>
    <w:tblStylePr w:type="band1Horz">
      <w:tblPr/>
      <w:tcPr>
        <w:shd w:val="clear" w:color="auto" w:fill="D8D8D8" w:themeFill="text1" w:themeFillTint="33"/>
      </w:tcPr>
    </w:tblStylePr>
    <w:tblStylePr w:type="neCell">
      <w:tblPr/>
      <w:tcPr>
        <w:tcBorders>
          <w:bottom w:val="single" w:sz="4" w:space="0" w:color="8C8C8C" w:themeColor="text1" w:themeTint="99"/>
        </w:tcBorders>
      </w:tcPr>
    </w:tblStylePr>
    <w:tblStylePr w:type="nwCell">
      <w:tblPr/>
      <w:tcPr>
        <w:tcBorders>
          <w:bottom w:val="single" w:sz="4" w:space="0" w:color="8C8C8C" w:themeColor="text1" w:themeTint="99"/>
        </w:tcBorders>
      </w:tcPr>
    </w:tblStylePr>
    <w:tblStylePr w:type="seCell">
      <w:tblPr/>
      <w:tcPr>
        <w:tcBorders>
          <w:top w:val="single" w:sz="4" w:space="0" w:color="8C8C8C" w:themeColor="text1" w:themeTint="99"/>
        </w:tcBorders>
      </w:tcPr>
    </w:tblStylePr>
    <w:tblStylePr w:type="swCell">
      <w:tblPr/>
      <w:tcPr>
        <w:tcBorders>
          <w:top w:val="single" w:sz="4" w:space="0" w:color="8C8C8C" w:themeColor="text1" w:themeTint="99"/>
        </w:tcBorders>
      </w:tcPr>
    </w:tblStylePr>
  </w:style>
  <w:style w:type="table" w:styleId="GridTable3-Accent1">
    <w:name w:val="Grid Table 3 Accent 1"/>
    <w:basedOn w:val="TableNormal"/>
    <w:uiPriority w:val="48"/>
    <w:rsid w:val="00D0546E"/>
    <w:pPr>
      <w:spacing w:after="0" w:line="240" w:lineRule="auto"/>
    </w:pPr>
    <w:tblPr>
      <w:tblStyleRowBandSize w:val="1"/>
      <w:tblStyleColBandSize w:val="1"/>
      <w:tblBorders>
        <w:top w:val="single" w:sz="4" w:space="0" w:color="FCE16A" w:themeColor="accent1" w:themeTint="99"/>
        <w:left w:val="single" w:sz="4" w:space="0" w:color="FCE16A" w:themeColor="accent1" w:themeTint="99"/>
        <w:bottom w:val="single" w:sz="4" w:space="0" w:color="FCE16A" w:themeColor="accent1" w:themeTint="99"/>
        <w:right w:val="single" w:sz="4" w:space="0" w:color="FCE16A" w:themeColor="accent1" w:themeTint="99"/>
        <w:insideH w:val="single" w:sz="4" w:space="0" w:color="FCE16A" w:themeColor="accent1" w:themeTint="99"/>
        <w:insideV w:val="single" w:sz="4" w:space="0" w:color="FCE16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CD" w:themeFill="accent1" w:themeFillTint="33"/>
      </w:tcPr>
    </w:tblStylePr>
    <w:tblStylePr w:type="band1Horz">
      <w:tblPr/>
      <w:tcPr>
        <w:shd w:val="clear" w:color="auto" w:fill="FEF5CD" w:themeFill="accent1" w:themeFillTint="33"/>
      </w:tcPr>
    </w:tblStylePr>
    <w:tblStylePr w:type="neCell">
      <w:tblPr/>
      <w:tcPr>
        <w:tcBorders>
          <w:bottom w:val="single" w:sz="4" w:space="0" w:color="FCE16A" w:themeColor="accent1" w:themeTint="99"/>
        </w:tcBorders>
      </w:tcPr>
    </w:tblStylePr>
    <w:tblStylePr w:type="nwCell">
      <w:tblPr/>
      <w:tcPr>
        <w:tcBorders>
          <w:bottom w:val="single" w:sz="4" w:space="0" w:color="FCE16A" w:themeColor="accent1" w:themeTint="99"/>
        </w:tcBorders>
      </w:tcPr>
    </w:tblStylePr>
    <w:tblStylePr w:type="seCell">
      <w:tblPr/>
      <w:tcPr>
        <w:tcBorders>
          <w:top w:val="single" w:sz="4" w:space="0" w:color="FCE16A" w:themeColor="accent1" w:themeTint="99"/>
        </w:tcBorders>
      </w:tcPr>
    </w:tblStylePr>
    <w:tblStylePr w:type="swCell">
      <w:tblPr/>
      <w:tcPr>
        <w:tcBorders>
          <w:top w:val="single" w:sz="4" w:space="0" w:color="FCE16A" w:themeColor="accent1" w:themeTint="99"/>
        </w:tcBorders>
      </w:tcPr>
    </w:tblStylePr>
  </w:style>
  <w:style w:type="table" w:styleId="GridTable3-Accent2">
    <w:name w:val="Grid Table 3 Accent 2"/>
    <w:basedOn w:val="TableNormal"/>
    <w:uiPriority w:val="48"/>
    <w:rsid w:val="00D0546E"/>
    <w:pPr>
      <w:spacing w:after="0" w:line="240" w:lineRule="auto"/>
    </w:pPr>
    <w:tblPr>
      <w:tblStyleRowBandSize w:val="1"/>
      <w:tblStyleColBandSize w:val="1"/>
      <w:tblBorders>
        <w:top w:val="single" w:sz="4" w:space="0" w:color="ED7577" w:themeColor="accent2" w:themeTint="99"/>
        <w:left w:val="single" w:sz="4" w:space="0" w:color="ED7577" w:themeColor="accent2" w:themeTint="99"/>
        <w:bottom w:val="single" w:sz="4" w:space="0" w:color="ED7577" w:themeColor="accent2" w:themeTint="99"/>
        <w:right w:val="single" w:sz="4" w:space="0" w:color="ED7577" w:themeColor="accent2" w:themeTint="99"/>
        <w:insideH w:val="single" w:sz="4" w:space="0" w:color="ED7577" w:themeColor="accent2" w:themeTint="99"/>
        <w:insideV w:val="single" w:sz="4" w:space="0" w:color="ED7577"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D1D1" w:themeFill="accent2" w:themeFillTint="33"/>
      </w:tcPr>
    </w:tblStylePr>
    <w:tblStylePr w:type="band1Horz">
      <w:tblPr/>
      <w:tcPr>
        <w:shd w:val="clear" w:color="auto" w:fill="F9D1D1" w:themeFill="accent2" w:themeFillTint="33"/>
      </w:tcPr>
    </w:tblStylePr>
    <w:tblStylePr w:type="neCell">
      <w:tblPr/>
      <w:tcPr>
        <w:tcBorders>
          <w:bottom w:val="single" w:sz="4" w:space="0" w:color="ED7577" w:themeColor="accent2" w:themeTint="99"/>
        </w:tcBorders>
      </w:tcPr>
    </w:tblStylePr>
    <w:tblStylePr w:type="nwCell">
      <w:tblPr/>
      <w:tcPr>
        <w:tcBorders>
          <w:bottom w:val="single" w:sz="4" w:space="0" w:color="ED7577" w:themeColor="accent2" w:themeTint="99"/>
        </w:tcBorders>
      </w:tcPr>
    </w:tblStylePr>
    <w:tblStylePr w:type="seCell">
      <w:tblPr/>
      <w:tcPr>
        <w:tcBorders>
          <w:top w:val="single" w:sz="4" w:space="0" w:color="ED7577" w:themeColor="accent2" w:themeTint="99"/>
        </w:tcBorders>
      </w:tcPr>
    </w:tblStylePr>
    <w:tblStylePr w:type="swCell">
      <w:tblPr/>
      <w:tcPr>
        <w:tcBorders>
          <w:top w:val="single" w:sz="4" w:space="0" w:color="ED7577" w:themeColor="accent2" w:themeTint="99"/>
        </w:tcBorders>
      </w:tcPr>
    </w:tblStylePr>
  </w:style>
  <w:style w:type="table" w:styleId="GridTable3-Accent3">
    <w:name w:val="Grid Table 3 Accent 3"/>
    <w:basedOn w:val="TableNormal"/>
    <w:uiPriority w:val="48"/>
    <w:rsid w:val="00D0546E"/>
    <w:pPr>
      <w:spacing w:after="0" w:line="240" w:lineRule="auto"/>
    </w:pPr>
    <w:tblPr>
      <w:tblStyleRowBandSize w:val="1"/>
      <w:tblStyleColBandSize w:val="1"/>
      <w:tblBorders>
        <w:top w:val="single" w:sz="4" w:space="0" w:color="1E81FF" w:themeColor="accent3" w:themeTint="99"/>
        <w:left w:val="single" w:sz="4" w:space="0" w:color="1E81FF" w:themeColor="accent3" w:themeTint="99"/>
        <w:bottom w:val="single" w:sz="4" w:space="0" w:color="1E81FF" w:themeColor="accent3" w:themeTint="99"/>
        <w:right w:val="single" w:sz="4" w:space="0" w:color="1E81FF" w:themeColor="accent3" w:themeTint="99"/>
        <w:insideH w:val="single" w:sz="4" w:space="0" w:color="1E81FF" w:themeColor="accent3" w:themeTint="99"/>
        <w:insideV w:val="single" w:sz="4" w:space="0" w:color="1E81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4D4FF" w:themeFill="accent3" w:themeFillTint="33"/>
      </w:tcPr>
    </w:tblStylePr>
    <w:tblStylePr w:type="band1Horz">
      <w:tblPr/>
      <w:tcPr>
        <w:shd w:val="clear" w:color="auto" w:fill="B4D4FF" w:themeFill="accent3" w:themeFillTint="33"/>
      </w:tcPr>
    </w:tblStylePr>
    <w:tblStylePr w:type="neCell">
      <w:tblPr/>
      <w:tcPr>
        <w:tcBorders>
          <w:bottom w:val="single" w:sz="4" w:space="0" w:color="1E81FF" w:themeColor="accent3" w:themeTint="99"/>
        </w:tcBorders>
      </w:tcPr>
    </w:tblStylePr>
    <w:tblStylePr w:type="nwCell">
      <w:tblPr/>
      <w:tcPr>
        <w:tcBorders>
          <w:bottom w:val="single" w:sz="4" w:space="0" w:color="1E81FF" w:themeColor="accent3" w:themeTint="99"/>
        </w:tcBorders>
      </w:tcPr>
    </w:tblStylePr>
    <w:tblStylePr w:type="seCell">
      <w:tblPr/>
      <w:tcPr>
        <w:tcBorders>
          <w:top w:val="single" w:sz="4" w:space="0" w:color="1E81FF" w:themeColor="accent3" w:themeTint="99"/>
        </w:tcBorders>
      </w:tcPr>
    </w:tblStylePr>
    <w:tblStylePr w:type="swCell">
      <w:tblPr/>
      <w:tcPr>
        <w:tcBorders>
          <w:top w:val="single" w:sz="4" w:space="0" w:color="1E81FF" w:themeColor="accent3" w:themeTint="99"/>
        </w:tcBorders>
      </w:tcPr>
    </w:tblStylePr>
  </w:style>
  <w:style w:type="table" w:styleId="GridTable3-Accent4">
    <w:name w:val="Grid Table 3 Accent 4"/>
    <w:basedOn w:val="TableNormal"/>
    <w:uiPriority w:val="48"/>
    <w:rsid w:val="00D0546E"/>
    <w:pPr>
      <w:spacing w:after="0" w:line="240" w:lineRule="auto"/>
    </w:pPr>
    <w:tblPr>
      <w:tblStyleRowBandSize w:val="1"/>
      <w:tblStyleColBandSize w:val="1"/>
      <w:tblBorders>
        <w:top w:val="single" w:sz="4" w:space="0" w:color="D046D0" w:themeColor="accent4" w:themeTint="99"/>
        <w:left w:val="single" w:sz="4" w:space="0" w:color="D046D0" w:themeColor="accent4" w:themeTint="99"/>
        <w:bottom w:val="single" w:sz="4" w:space="0" w:color="D046D0" w:themeColor="accent4" w:themeTint="99"/>
        <w:right w:val="single" w:sz="4" w:space="0" w:color="D046D0" w:themeColor="accent4" w:themeTint="99"/>
        <w:insideH w:val="single" w:sz="4" w:space="0" w:color="D046D0" w:themeColor="accent4" w:themeTint="99"/>
        <w:insideV w:val="single" w:sz="4" w:space="0" w:color="D046D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C1EF" w:themeFill="accent4" w:themeFillTint="33"/>
      </w:tcPr>
    </w:tblStylePr>
    <w:tblStylePr w:type="band1Horz">
      <w:tblPr/>
      <w:tcPr>
        <w:shd w:val="clear" w:color="auto" w:fill="EFC1EF" w:themeFill="accent4" w:themeFillTint="33"/>
      </w:tcPr>
    </w:tblStylePr>
    <w:tblStylePr w:type="neCell">
      <w:tblPr/>
      <w:tcPr>
        <w:tcBorders>
          <w:bottom w:val="single" w:sz="4" w:space="0" w:color="D046D0" w:themeColor="accent4" w:themeTint="99"/>
        </w:tcBorders>
      </w:tcPr>
    </w:tblStylePr>
    <w:tblStylePr w:type="nwCell">
      <w:tblPr/>
      <w:tcPr>
        <w:tcBorders>
          <w:bottom w:val="single" w:sz="4" w:space="0" w:color="D046D0" w:themeColor="accent4" w:themeTint="99"/>
        </w:tcBorders>
      </w:tcPr>
    </w:tblStylePr>
    <w:tblStylePr w:type="seCell">
      <w:tblPr/>
      <w:tcPr>
        <w:tcBorders>
          <w:top w:val="single" w:sz="4" w:space="0" w:color="D046D0" w:themeColor="accent4" w:themeTint="99"/>
        </w:tcBorders>
      </w:tcPr>
    </w:tblStylePr>
    <w:tblStylePr w:type="swCell">
      <w:tblPr/>
      <w:tcPr>
        <w:tcBorders>
          <w:top w:val="single" w:sz="4" w:space="0" w:color="D046D0" w:themeColor="accent4" w:themeTint="99"/>
        </w:tcBorders>
      </w:tcPr>
    </w:tblStylePr>
  </w:style>
  <w:style w:type="table" w:styleId="GridTable3-Accent5">
    <w:name w:val="Grid Table 3 Accent 5"/>
    <w:basedOn w:val="TableNormal"/>
    <w:uiPriority w:val="48"/>
    <w:rsid w:val="00D0546E"/>
    <w:pPr>
      <w:spacing w:after="0" w:line="240" w:lineRule="auto"/>
    </w:pPr>
    <w:tblPr>
      <w:tblStyleRowBandSize w:val="1"/>
      <w:tblStyleColBandSize w:val="1"/>
      <w:tblBorders>
        <w:top w:val="single" w:sz="4" w:space="0" w:color="1CFF8E" w:themeColor="accent5" w:themeTint="99"/>
        <w:left w:val="single" w:sz="4" w:space="0" w:color="1CFF8E" w:themeColor="accent5" w:themeTint="99"/>
        <w:bottom w:val="single" w:sz="4" w:space="0" w:color="1CFF8E" w:themeColor="accent5" w:themeTint="99"/>
        <w:right w:val="single" w:sz="4" w:space="0" w:color="1CFF8E" w:themeColor="accent5" w:themeTint="99"/>
        <w:insideH w:val="single" w:sz="4" w:space="0" w:color="1CFF8E" w:themeColor="accent5" w:themeTint="99"/>
        <w:insideV w:val="single" w:sz="4" w:space="0" w:color="1CFF8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FFD9" w:themeFill="accent5" w:themeFillTint="33"/>
      </w:tcPr>
    </w:tblStylePr>
    <w:tblStylePr w:type="band1Horz">
      <w:tblPr/>
      <w:tcPr>
        <w:shd w:val="clear" w:color="auto" w:fill="B3FFD9" w:themeFill="accent5" w:themeFillTint="33"/>
      </w:tcPr>
    </w:tblStylePr>
    <w:tblStylePr w:type="neCell">
      <w:tblPr/>
      <w:tcPr>
        <w:tcBorders>
          <w:bottom w:val="single" w:sz="4" w:space="0" w:color="1CFF8E" w:themeColor="accent5" w:themeTint="99"/>
        </w:tcBorders>
      </w:tcPr>
    </w:tblStylePr>
    <w:tblStylePr w:type="nwCell">
      <w:tblPr/>
      <w:tcPr>
        <w:tcBorders>
          <w:bottom w:val="single" w:sz="4" w:space="0" w:color="1CFF8E" w:themeColor="accent5" w:themeTint="99"/>
        </w:tcBorders>
      </w:tcPr>
    </w:tblStylePr>
    <w:tblStylePr w:type="seCell">
      <w:tblPr/>
      <w:tcPr>
        <w:tcBorders>
          <w:top w:val="single" w:sz="4" w:space="0" w:color="1CFF8E" w:themeColor="accent5" w:themeTint="99"/>
        </w:tcBorders>
      </w:tcPr>
    </w:tblStylePr>
    <w:tblStylePr w:type="swCell">
      <w:tblPr/>
      <w:tcPr>
        <w:tcBorders>
          <w:top w:val="single" w:sz="4" w:space="0" w:color="1CFF8E" w:themeColor="accent5" w:themeTint="99"/>
        </w:tcBorders>
      </w:tcPr>
    </w:tblStylePr>
  </w:style>
  <w:style w:type="table" w:styleId="GridTable3-Accent6">
    <w:name w:val="Grid Table 3 Accent 6"/>
    <w:basedOn w:val="TableNormal"/>
    <w:uiPriority w:val="48"/>
    <w:rsid w:val="00D0546E"/>
    <w:pPr>
      <w:spacing w:after="0" w:line="240" w:lineRule="auto"/>
    </w:pPr>
    <w:tblPr>
      <w:tblStyleRowBandSize w:val="1"/>
      <w:tblStyleColBandSize w:val="1"/>
      <w:tblBorders>
        <w:top w:val="single" w:sz="4" w:space="0" w:color="FBB860" w:themeColor="accent6" w:themeTint="99"/>
        <w:left w:val="single" w:sz="4" w:space="0" w:color="FBB860" w:themeColor="accent6" w:themeTint="99"/>
        <w:bottom w:val="single" w:sz="4" w:space="0" w:color="FBB860" w:themeColor="accent6" w:themeTint="99"/>
        <w:right w:val="single" w:sz="4" w:space="0" w:color="FBB860" w:themeColor="accent6" w:themeTint="99"/>
        <w:insideH w:val="single" w:sz="4" w:space="0" w:color="FBB860" w:themeColor="accent6" w:themeTint="99"/>
        <w:insideV w:val="single" w:sz="4" w:space="0" w:color="FBB86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7CA" w:themeFill="accent6" w:themeFillTint="33"/>
      </w:tcPr>
    </w:tblStylePr>
    <w:tblStylePr w:type="band1Horz">
      <w:tblPr/>
      <w:tcPr>
        <w:shd w:val="clear" w:color="auto" w:fill="FEE7CA" w:themeFill="accent6" w:themeFillTint="33"/>
      </w:tcPr>
    </w:tblStylePr>
    <w:tblStylePr w:type="neCell">
      <w:tblPr/>
      <w:tcPr>
        <w:tcBorders>
          <w:bottom w:val="single" w:sz="4" w:space="0" w:color="FBB860" w:themeColor="accent6" w:themeTint="99"/>
        </w:tcBorders>
      </w:tcPr>
    </w:tblStylePr>
    <w:tblStylePr w:type="nwCell">
      <w:tblPr/>
      <w:tcPr>
        <w:tcBorders>
          <w:bottom w:val="single" w:sz="4" w:space="0" w:color="FBB860" w:themeColor="accent6" w:themeTint="99"/>
        </w:tcBorders>
      </w:tcPr>
    </w:tblStylePr>
    <w:tblStylePr w:type="seCell">
      <w:tblPr/>
      <w:tcPr>
        <w:tcBorders>
          <w:top w:val="single" w:sz="4" w:space="0" w:color="FBB860" w:themeColor="accent6" w:themeTint="99"/>
        </w:tcBorders>
      </w:tcPr>
    </w:tblStylePr>
    <w:tblStylePr w:type="swCell">
      <w:tblPr/>
      <w:tcPr>
        <w:tcBorders>
          <w:top w:val="single" w:sz="4" w:space="0" w:color="FBB860" w:themeColor="accent6" w:themeTint="99"/>
        </w:tcBorders>
      </w:tcPr>
    </w:tblStylePr>
  </w:style>
  <w:style w:type="table" w:styleId="GridTable4">
    <w:name w:val="Grid Table 4"/>
    <w:basedOn w:val="TableNormal"/>
    <w:uiPriority w:val="49"/>
    <w:rsid w:val="00D0546E"/>
    <w:pPr>
      <w:spacing w:after="0" w:line="240" w:lineRule="auto"/>
    </w:pPr>
    <w:tblPr>
      <w:tblStyleRowBandSize w:val="1"/>
      <w:tblStyleColBandSize w:val="1"/>
      <w:tblBorders>
        <w:top w:val="single" w:sz="4" w:space="0" w:color="8C8C8C" w:themeColor="text1" w:themeTint="99"/>
        <w:left w:val="single" w:sz="4" w:space="0" w:color="8C8C8C" w:themeColor="text1" w:themeTint="99"/>
        <w:bottom w:val="single" w:sz="4" w:space="0" w:color="8C8C8C" w:themeColor="text1" w:themeTint="99"/>
        <w:right w:val="single" w:sz="4" w:space="0" w:color="8C8C8C" w:themeColor="text1" w:themeTint="99"/>
        <w:insideH w:val="single" w:sz="4" w:space="0" w:color="8C8C8C" w:themeColor="text1" w:themeTint="99"/>
        <w:insideV w:val="single" w:sz="4" w:space="0" w:color="8C8C8C" w:themeColor="text1" w:themeTint="99"/>
      </w:tblBorders>
    </w:tblPr>
    <w:tblStylePr w:type="firstRow">
      <w:rPr>
        <w:b/>
        <w:bCs/>
        <w:color w:val="FFFFFF" w:themeColor="background1"/>
      </w:rPr>
      <w:tblPr/>
      <w:tcPr>
        <w:tcBorders>
          <w:top w:val="single" w:sz="4" w:space="0" w:color="404040" w:themeColor="text1"/>
          <w:left w:val="single" w:sz="4" w:space="0" w:color="404040" w:themeColor="text1"/>
          <w:bottom w:val="single" w:sz="4" w:space="0" w:color="404040" w:themeColor="text1"/>
          <w:right w:val="single" w:sz="4" w:space="0" w:color="404040" w:themeColor="text1"/>
          <w:insideH w:val="nil"/>
          <w:insideV w:val="nil"/>
        </w:tcBorders>
        <w:shd w:val="clear" w:color="auto" w:fill="404040" w:themeFill="text1"/>
      </w:tcPr>
    </w:tblStylePr>
    <w:tblStylePr w:type="lastRow">
      <w:rPr>
        <w:b/>
        <w:bCs/>
      </w:rPr>
      <w:tblPr/>
      <w:tcPr>
        <w:tcBorders>
          <w:top w:val="double" w:sz="4" w:space="0" w:color="404040" w:themeColor="text1"/>
        </w:tcBorders>
      </w:tcPr>
    </w:tblStylePr>
    <w:tblStylePr w:type="firstCol">
      <w:rPr>
        <w:b/>
        <w:bCs/>
      </w:rPr>
    </w:tblStylePr>
    <w:tblStylePr w:type="lastCol">
      <w:rPr>
        <w:b/>
        <w:bCs/>
      </w:rPr>
    </w:tblStylePr>
    <w:tblStylePr w:type="band1Vert">
      <w:tblPr/>
      <w:tcPr>
        <w:shd w:val="clear" w:color="auto" w:fill="D8D8D8" w:themeFill="text1" w:themeFillTint="33"/>
      </w:tcPr>
    </w:tblStylePr>
    <w:tblStylePr w:type="band1Horz">
      <w:tblPr/>
      <w:tcPr>
        <w:shd w:val="clear" w:color="auto" w:fill="D8D8D8" w:themeFill="text1" w:themeFillTint="33"/>
      </w:tcPr>
    </w:tblStylePr>
  </w:style>
  <w:style w:type="table" w:styleId="GridTable4-Accent1">
    <w:name w:val="Grid Table 4 Accent 1"/>
    <w:basedOn w:val="TableNormal"/>
    <w:uiPriority w:val="49"/>
    <w:rsid w:val="00D0546E"/>
    <w:pPr>
      <w:spacing w:after="0" w:line="240" w:lineRule="auto"/>
    </w:pPr>
    <w:tblPr>
      <w:tblStyleRowBandSize w:val="1"/>
      <w:tblStyleColBandSize w:val="1"/>
      <w:tblBorders>
        <w:top w:val="single" w:sz="4" w:space="0" w:color="FCE16A" w:themeColor="accent1" w:themeTint="99"/>
        <w:left w:val="single" w:sz="4" w:space="0" w:color="FCE16A" w:themeColor="accent1" w:themeTint="99"/>
        <w:bottom w:val="single" w:sz="4" w:space="0" w:color="FCE16A" w:themeColor="accent1" w:themeTint="99"/>
        <w:right w:val="single" w:sz="4" w:space="0" w:color="FCE16A" w:themeColor="accent1" w:themeTint="99"/>
        <w:insideH w:val="single" w:sz="4" w:space="0" w:color="FCE16A" w:themeColor="accent1" w:themeTint="99"/>
        <w:insideV w:val="single" w:sz="4" w:space="0" w:color="FCE16A" w:themeColor="accent1" w:themeTint="99"/>
      </w:tblBorders>
    </w:tblPr>
    <w:tblStylePr w:type="firstRow">
      <w:rPr>
        <w:b/>
        <w:bCs/>
        <w:color w:val="FFFFFF" w:themeColor="background1"/>
      </w:rPr>
      <w:tblPr/>
      <w:tcPr>
        <w:tcBorders>
          <w:top w:val="single" w:sz="4" w:space="0" w:color="FBCE07" w:themeColor="accent1"/>
          <w:left w:val="single" w:sz="4" w:space="0" w:color="FBCE07" w:themeColor="accent1"/>
          <w:bottom w:val="single" w:sz="4" w:space="0" w:color="FBCE07" w:themeColor="accent1"/>
          <w:right w:val="single" w:sz="4" w:space="0" w:color="FBCE07" w:themeColor="accent1"/>
          <w:insideH w:val="nil"/>
          <w:insideV w:val="nil"/>
        </w:tcBorders>
        <w:shd w:val="clear" w:color="auto" w:fill="FBCE07" w:themeFill="accent1"/>
      </w:tcPr>
    </w:tblStylePr>
    <w:tblStylePr w:type="lastRow">
      <w:rPr>
        <w:b/>
        <w:bCs/>
      </w:rPr>
      <w:tblPr/>
      <w:tcPr>
        <w:tcBorders>
          <w:top w:val="double" w:sz="4" w:space="0" w:color="FBCE07" w:themeColor="accent1"/>
        </w:tcBorders>
      </w:tcPr>
    </w:tblStylePr>
    <w:tblStylePr w:type="firstCol">
      <w:rPr>
        <w:b/>
        <w:bCs/>
      </w:rPr>
    </w:tblStylePr>
    <w:tblStylePr w:type="lastCol">
      <w:rPr>
        <w:b/>
        <w:bCs/>
      </w:rPr>
    </w:tblStylePr>
    <w:tblStylePr w:type="band1Vert">
      <w:tblPr/>
      <w:tcPr>
        <w:shd w:val="clear" w:color="auto" w:fill="FEF5CD" w:themeFill="accent1" w:themeFillTint="33"/>
      </w:tcPr>
    </w:tblStylePr>
    <w:tblStylePr w:type="band1Horz">
      <w:tblPr/>
      <w:tcPr>
        <w:shd w:val="clear" w:color="auto" w:fill="FEF5CD" w:themeFill="accent1" w:themeFillTint="33"/>
      </w:tcPr>
    </w:tblStylePr>
  </w:style>
  <w:style w:type="table" w:styleId="GridTable4-Accent2">
    <w:name w:val="Grid Table 4 Accent 2"/>
    <w:basedOn w:val="TableNormal"/>
    <w:uiPriority w:val="49"/>
    <w:rsid w:val="00D0546E"/>
    <w:pPr>
      <w:spacing w:after="0" w:line="240" w:lineRule="auto"/>
    </w:pPr>
    <w:tblPr>
      <w:tblStyleRowBandSize w:val="1"/>
      <w:tblStyleColBandSize w:val="1"/>
      <w:tblBorders>
        <w:top w:val="single" w:sz="4" w:space="0" w:color="ED7577" w:themeColor="accent2" w:themeTint="99"/>
        <w:left w:val="single" w:sz="4" w:space="0" w:color="ED7577" w:themeColor="accent2" w:themeTint="99"/>
        <w:bottom w:val="single" w:sz="4" w:space="0" w:color="ED7577" w:themeColor="accent2" w:themeTint="99"/>
        <w:right w:val="single" w:sz="4" w:space="0" w:color="ED7577" w:themeColor="accent2" w:themeTint="99"/>
        <w:insideH w:val="single" w:sz="4" w:space="0" w:color="ED7577" w:themeColor="accent2" w:themeTint="99"/>
        <w:insideV w:val="single" w:sz="4" w:space="0" w:color="ED7577" w:themeColor="accent2" w:themeTint="99"/>
      </w:tblBorders>
    </w:tblPr>
    <w:tblStylePr w:type="firstRow">
      <w:rPr>
        <w:b/>
        <w:bCs/>
        <w:color w:val="FFFFFF" w:themeColor="background1"/>
      </w:rPr>
      <w:tblPr/>
      <w:tcPr>
        <w:tcBorders>
          <w:top w:val="single" w:sz="4" w:space="0" w:color="DD1D21" w:themeColor="accent2"/>
          <w:left w:val="single" w:sz="4" w:space="0" w:color="DD1D21" w:themeColor="accent2"/>
          <w:bottom w:val="single" w:sz="4" w:space="0" w:color="DD1D21" w:themeColor="accent2"/>
          <w:right w:val="single" w:sz="4" w:space="0" w:color="DD1D21" w:themeColor="accent2"/>
          <w:insideH w:val="nil"/>
          <w:insideV w:val="nil"/>
        </w:tcBorders>
        <w:shd w:val="clear" w:color="auto" w:fill="DD1D21" w:themeFill="accent2"/>
      </w:tcPr>
    </w:tblStylePr>
    <w:tblStylePr w:type="lastRow">
      <w:rPr>
        <w:b/>
        <w:bCs/>
      </w:rPr>
      <w:tblPr/>
      <w:tcPr>
        <w:tcBorders>
          <w:top w:val="double" w:sz="4" w:space="0" w:color="DD1D21" w:themeColor="accent2"/>
        </w:tcBorders>
      </w:tcPr>
    </w:tblStylePr>
    <w:tblStylePr w:type="firstCol">
      <w:rPr>
        <w:b/>
        <w:bCs/>
      </w:rPr>
    </w:tblStylePr>
    <w:tblStylePr w:type="lastCol">
      <w:rPr>
        <w:b/>
        <w:bCs/>
      </w:rPr>
    </w:tblStylePr>
    <w:tblStylePr w:type="band1Vert">
      <w:tblPr/>
      <w:tcPr>
        <w:shd w:val="clear" w:color="auto" w:fill="F9D1D1" w:themeFill="accent2" w:themeFillTint="33"/>
      </w:tcPr>
    </w:tblStylePr>
    <w:tblStylePr w:type="band1Horz">
      <w:tblPr/>
      <w:tcPr>
        <w:shd w:val="clear" w:color="auto" w:fill="F9D1D1" w:themeFill="accent2" w:themeFillTint="33"/>
      </w:tcPr>
    </w:tblStylePr>
  </w:style>
  <w:style w:type="table" w:styleId="GridTable4-Accent3">
    <w:name w:val="Grid Table 4 Accent 3"/>
    <w:basedOn w:val="TableNormal"/>
    <w:uiPriority w:val="49"/>
    <w:rsid w:val="00D0546E"/>
    <w:pPr>
      <w:spacing w:after="0" w:line="240" w:lineRule="auto"/>
    </w:pPr>
    <w:tblPr>
      <w:tblStyleRowBandSize w:val="1"/>
      <w:tblStyleColBandSize w:val="1"/>
      <w:tblBorders>
        <w:top w:val="single" w:sz="4" w:space="0" w:color="1E81FF" w:themeColor="accent3" w:themeTint="99"/>
        <w:left w:val="single" w:sz="4" w:space="0" w:color="1E81FF" w:themeColor="accent3" w:themeTint="99"/>
        <w:bottom w:val="single" w:sz="4" w:space="0" w:color="1E81FF" w:themeColor="accent3" w:themeTint="99"/>
        <w:right w:val="single" w:sz="4" w:space="0" w:color="1E81FF" w:themeColor="accent3" w:themeTint="99"/>
        <w:insideH w:val="single" w:sz="4" w:space="0" w:color="1E81FF" w:themeColor="accent3" w:themeTint="99"/>
        <w:insideV w:val="single" w:sz="4" w:space="0" w:color="1E81FF" w:themeColor="accent3" w:themeTint="99"/>
      </w:tblBorders>
    </w:tblPr>
    <w:tblStylePr w:type="firstRow">
      <w:rPr>
        <w:b/>
        <w:bCs/>
        <w:color w:val="FFFFFF" w:themeColor="background1"/>
      </w:rPr>
      <w:tblPr/>
      <w:tcPr>
        <w:tcBorders>
          <w:top w:val="single" w:sz="4" w:space="0" w:color="003C88" w:themeColor="accent3"/>
          <w:left w:val="single" w:sz="4" w:space="0" w:color="003C88" w:themeColor="accent3"/>
          <w:bottom w:val="single" w:sz="4" w:space="0" w:color="003C88" w:themeColor="accent3"/>
          <w:right w:val="single" w:sz="4" w:space="0" w:color="003C88" w:themeColor="accent3"/>
          <w:insideH w:val="nil"/>
          <w:insideV w:val="nil"/>
        </w:tcBorders>
        <w:shd w:val="clear" w:color="auto" w:fill="003C88" w:themeFill="accent3"/>
      </w:tcPr>
    </w:tblStylePr>
    <w:tblStylePr w:type="lastRow">
      <w:rPr>
        <w:b/>
        <w:bCs/>
      </w:rPr>
      <w:tblPr/>
      <w:tcPr>
        <w:tcBorders>
          <w:top w:val="double" w:sz="4" w:space="0" w:color="003C88" w:themeColor="accent3"/>
        </w:tcBorders>
      </w:tcPr>
    </w:tblStylePr>
    <w:tblStylePr w:type="firstCol">
      <w:rPr>
        <w:b/>
        <w:bCs/>
      </w:rPr>
    </w:tblStylePr>
    <w:tblStylePr w:type="lastCol">
      <w:rPr>
        <w:b/>
        <w:bCs/>
      </w:rPr>
    </w:tblStylePr>
    <w:tblStylePr w:type="band1Vert">
      <w:tblPr/>
      <w:tcPr>
        <w:shd w:val="clear" w:color="auto" w:fill="B4D4FF" w:themeFill="accent3" w:themeFillTint="33"/>
      </w:tcPr>
    </w:tblStylePr>
    <w:tblStylePr w:type="band1Horz">
      <w:tblPr/>
      <w:tcPr>
        <w:shd w:val="clear" w:color="auto" w:fill="B4D4FF" w:themeFill="accent3" w:themeFillTint="33"/>
      </w:tcPr>
    </w:tblStylePr>
  </w:style>
  <w:style w:type="table" w:styleId="GridTable4-Accent4">
    <w:name w:val="Grid Table 4 Accent 4"/>
    <w:basedOn w:val="TableNormal"/>
    <w:uiPriority w:val="49"/>
    <w:rsid w:val="00D0546E"/>
    <w:pPr>
      <w:spacing w:after="0" w:line="240" w:lineRule="auto"/>
    </w:pPr>
    <w:tblPr>
      <w:tblStyleRowBandSize w:val="1"/>
      <w:tblStyleColBandSize w:val="1"/>
      <w:tblBorders>
        <w:top w:val="single" w:sz="4" w:space="0" w:color="D046D0" w:themeColor="accent4" w:themeTint="99"/>
        <w:left w:val="single" w:sz="4" w:space="0" w:color="D046D0" w:themeColor="accent4" w:themeTint="99"/>
        <w:bottom w:val="single" w:sz="4" w:space="0" w:color="D046D0" w:themeColor="accent4" w:themeTint="99"/>
        <w:right w:val="single" w:sz="4" w:space="0" w:color="D046D0" w:themeColor="accent4" w:themeTint="99"/>
        <w:insideH w:val="single" w:sz="4" w:space="0" w:color="D046D0" w:themeColor="accent4" w:themeTint="99"/>
        <w:insideV w:val="single" w:sz="4" w:space="0" w:color="D046D0" w:themeColor="accent4" w:themeTint="99"/>
      </w:tblBorders>
    </w:tblPr>
    <w:tblStylePr w:type="firstRow">
      <w:rPr>
        <w:b/>
        <w:bCs/>
        <w:color w:val="FFFFFF" w:themeColor="background1"/>
      </w:rPr>
      <w:tblPr/>
      <w:tcPr>
        <w:tcBorders>
          <w:top w:val="single" w:sz="4" w:space="0" w:color="641964" w:themeColor="accent4"/>
          <w:left w:val="single" w:sz="4" w:space="0" w:color="641964" w:themeColor="accent4"/>
          <w:bottom w:val="single" w:sz="4" w:space="0" w:color="641964" w:themeColor="accent4"/>
          <w:right w:val="single" w:sz="4" w:space="0" w:color="641964" w:themeColor="accent4"/>
          <w:insideH w:val="nil"/>
          <w:insideV w:val="nil"/>
        </w:tcBorders>
        <w:shd w:val="clear" w:color="auto" w:fill="641964" w:themeFill="accent4"/>
      </w:tcPr>
    </w:tblStylePr>
    <w:tblStylePr w:type="lastRow">
      <w:rPr>
        <w:b/>
        <w:bCs/>
      </w:rPr>
      <w:tblPr/>
      <w:tcPr>
        <w:tcBorders>
          <w:top w:val="double" w:sz="4" w:space="0" w:color="641964" w:themeColor="accent4"/>
        </w:tcBorders>
      </w:tcPr>
    </w:tblStylePr>
    <w:tblStylePr w:type="firstCol">
      <w:rPr>
        <w:b/>
        <w:bCs/>
      </w:rPr>
    </w:tblStylePr>
    <w:tblStylePr w:type="lastCol">
      <w:rPr>
        <w:b/>
        <w:bCs/>
      </w:rPr>
    </w:tblStylePr>
    <w:tblStylePr w:type="band1Vert">
      <w:tblPr/>
      <w:tcPr>
        <w:shd w:val="clear" w:color="auto" w:fill="EFC1EF" w:themeFill="accent4" w:themeFillTint="33"/>
      </w:tcPr>
    </w:tblStylePr>
    <w:tblStylePr w:type="band1Horz">
      <w:tblPr/>
      <w:tcPr>
        <w:shd w:val="clear" w:color="auto" w:fill="EFC1EF" w:themeFill="accent4" w:themeFillTint="33"/>
      </w:tcPr>
    </w:tblStylePr>
  </w:style>
  <w:style w:type="table" w:styleId="GridTable4-Accent5">
    <w:name w:val="Grid Table 4 Accent 5"/>
    <w:basedOn w:val="TableNormal"/>
    <w:uiPriority w:val="49"/>
    <w:rsid w:val="00D0546E"/>
    <w:pPr>
      <w:spacing w:after="0" w:line="240" w:lineRule="auto"/>
    </w:pPr>
    <w:tblPr>
      <w:tblStyleRowBandSize w:val="1"/>
      <w:tblStyleColBandSize w:val="1"/>
      <w:tblBorders>
        <w:top w:val="single" w:sz="4" w:space="0" w:color="1CFF8E" w:themeColor="accent5" w:themeTint="99"/>
        <w:left w:val="single" w:sz="4" w:space="0" w:color="1CFF8E" w:themeColor="accent5" w:themeTint="99"/>
        <w:bottom w:val="single" w:sz="4" w:space="0" w:color="1CFF8E" w:themeColor="accent5" w:themeTint="99"/>
        <w:right w:val="single" w:sz="4" w:space="0" w:color="1CFF8E" w:themeColor="accent5" w:themeTint="99"/>
        <w:insideH w:val="single" w:sz="4" w:space="0" w:color="1CFF8E" w:themeColor="accent5" w:themeTint="99"/>
        <w:insideV w:val="single" w:sz="4" w:space="0" w:color="1CFF8E" w:themeColor="accent5" w:themeTint="99"/>
      </w:tblBorders>
    </w:tblPr>
    <w:tblStylePr w:type="firstRow">
      <w:rPr>
        <w:b/>
        <w:bCs/>
        <w:color w:val="FFFFFF" w:themeColor="background1"/>
      </w:rPr>
      <w:tblPr/>
      <w:tcPr>
        <w:tcBorders>
          <w:top w:val="single" w:sz="4" w:space="0" w:color="008443" w:themeColor="accent5"/>
          <w:left w:val="single" w:sz="4" w:space="0" w:color="008443" w:themeColor="accent5"/>
          <w:bottom w:val="single" w:sz="4" w:space="0" w:color="008443" w:themeColor="accent5"/>
          <w:right w:val="single" w:sz="4" w:space="0" w:color="008443" w:themeColor="accent5"/>
          <w:insideH w:val="nil"/>
          <w:insideV w:val="nil"/>
        </w:tcBorders>
        <w:shd w:val="clear" w:color="auto" w:fill="008443" w:themeFill="accent5"/>
      </w:tcPr>
    </w:tblStylePr>
    <w:tblStylePr w:type="lastRow">
      <w:rPr>
        <w:b/>
        <w:bCs/>
      </w:rPr>
      <w:tblPr/>
      <w:tcPr>
        <w:tcBorders>
          <w:top w:val="double" w:sz="4" w:space="0" w:color="008443" w:themeColor="accent5"/>
        </w:tcBorders>
      </w:tcPr>
    </w:tblStylePr>
    <w:tblStylePr w:type="firstCol">
      <w:rPr>
        <w:b/>
        <w:bCs/>
      </w:rPr>
    </w:tblStylePr>
    <w:tblStylePr w:type="lastCol">
      <w:rPr>
        <w:b/>
        <w:bCs/>
      </w:rPr>
    </w:tblStylePr>
    <w:tblStylePr w:type="band1Vert">
      <w:tblPr/>
      <w:tcPr>
        <w:shd w:val="clear" w:color="auto" w:fill="B3FFD9" w:themeFill="accent5" w:themeFillTint="33"/>
      </w:tcPr>
    </w:tblStylePr>
    <w:tblStylePr w:type="band1Horz">
      <w:tblPr/>
      <w:tcPr>
        <w:shd w:val="clear" w:color="auto" w:fill="B3FFD9" w:themeFill="accent5" w:themeFillTint="33"/>
      </w:tcPr>
    </w:tblStylePr>
  </w:style>
  <w:style w:type="table" w:styleId="GridTable4-Accent6">
    <w:name w:val="Grid Table 4 Accent 6"/>
    <w:basedOn w:val="TableNormal"/>
    <w:uiPriority w:val="49"/>
    <w:rsid w:val="00D0546E"/>
    <w:pPr>
      <w:spacing w:after="0" w:line="240" w:lineRule="auto"/>
    </w:pPr>
    <w:tblPr>
      <w:tblStyleRowBandSize w:val="1"/>
      <w:tblStyleColBandSize w:val="1"/>
      <w:tblBorders>
        <w:top w:val="single" w:sz="4" w:space="0" w:color="FBB860" w:themeColor="accent6" w:themeTint="99"/>
        <w:left w:val="single" w:sz="4" w:space="0" w:color="FBB860" w:themeColor="accent6" w:themeTint="99"/>
        <w:bottom w:val="single" w:sz="4" w:space="0" w:color="FBB860" w:themeColor="accent6" w:themeTint="99"/>
        <w:right w:val="single" w:sz="4" w:space="0" w:color="FBB860" w:themeColor="accent6" w:themeTint="99"/>
        <w:insideH w:val="single" w:sz="4" w:space="0" w:color="FBB860" w:themeColor="accent6" w:themeTint="99"/>
        <w:insideV w:val="single" w:sz="4" w:space="0" w:color="FBB860" w:themeColor="accent6" w:themeTint="99"/>
      </w:tblBorders>
    </w:tblPr>
    <w:tblStylePr w:type="firstRow">
      <w:rPr>
        <w:b/>
        <w:bCs/>
        <w:color w:val="FFFFFF" w:themeColor="background1"/>
      </w:rPr>
      <w:tblPr/>
      <w:tcPr>
        <w:tcBorders>
          <w:top w:val="single" w:sz="4" w:space="0" w:color="EB8705" w:themeColor="accent6"/>
          <w:left w:val="single" w:sz="4" w:space="0" w:color="EB8705" w:themeColor="accent6"/>
          <w:bottom w:val="single" w:sz="4" w:space="0" w:color="EB8705" w:themeColor="accent6"/>
          <w:right w:val="single" w:sz="4" w:space="0" w:color="EB8705" w:themeColor="accent6"/>
          <w:insideH w:val="nil"/>
          <w:insideV w:val="nil"/>
        </w:tcBorders>
        <w:shd w:val="clear" w:color="auto" w:fill="EB8705" w:themeFill="accent6"/>
      </w:tcPr>
    </w:tblStylePr>
    <w:tblStylePr w:type="lastRow">
      <w:rPr>
        <w:b/>
        <w:bCs/>
      </w:rPr>
      <w:tblPr/>
      <w:tcPr>
        <w:tcBorders>
          <w:top w:val="double" w:sz="4" w:space="0" w:color="EB8705" w:themeColor="accent6"/>
        </w:tcBorders>
      </w:tcPr>
    </w:tblStylePr>
    <w:tblStylePr w:type="firstCol">
      <w:rPr>
        <w:b/>
        <w:bCs/>
      </w:rPr>
    </w:tblStylePr>
    <w:tblStylePr w:type="lastCol">
      <w:rPr>
        <w:b/>
        <w:bCs/>
      </w:rPr>
    </w:tblStylePr>
    <w:tblStylePr w:type="band1Vert">
      <w:tblPr/>
      <w:tcPr>
        <w:shd w:val="clear" w:color="auto" w:fill="FEE7CA" w:themeFill="accent6" w:themeFillTint="33"/>
      </w:tcPr>
    </w:tblStylePr>
    <w:tblStylePr w:type="band1Horz">
      <w:tblPr/>
      <w:tcPr>
        <w:shd w:val="clear" w:color="auto" w:fill="FEE7CA" w:themeFill="accent6" w:themeFillTint="33"/>
      </w:tcPr>
    </w:tblStylePr>
  </w:style>
  <w:style w:type="table" w:styleId="GridTable5Dark">
    <w:name w:val="Grid Table 5 Dark"/>
    <w:basedOn w:val="TableNormal"/>
    <w:uiPriority w:val="50"/>
    <w:rsid w:val="00D054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D8D8"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0404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0404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0404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04040" w:themeFill="text1"/>
      </w:tcPr>
    </w:tblStylePr>
    <w:tblStylePr w:type="band1Vert">
      <w:tblPr/>
      <w:tcPr>
        <w:shd w:val="clear" w:color="auto" w:fill="B2B2B2" w:themeFill="text1" w:themeFillTint="66"/>
      </w:tcPr>
    </w:tblStylePr>
    <w:tblStylePr w:type="band1Horz">
      <w:tblPr/>
      <w:tcPr>
        <w:shd w:val="clear" w:color="auto" w:fill="B2B2B2" w:themeFill="text1" w:themeFillTint="66"/>
      </w:tcPr>
    </w:tblStylePr>
  </w:style>
  <w:style w:type="table" w:styleId="GridTable5Dark-Accent1">
    <w:name w:val="Grid Table 5 Dark Accent 1"/>
    <w:basedOn w:val="TableNormal"/>
    <w:uiPriority w:val="50"/>
    <w:rsid w:val="00D054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5CD"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BCE07"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BCE07"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BCE07"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BCE07" w:themeFill="accent1"/>
      </w:tcPr>
    </w:tblStylePr>
    <w:tblStylePr w:type="band1Vert">
      <w:tblPr/>
      <w:tcPr>
        <w:shd w:val="clear" w:color="auto" w:fill="FDEB9B" w:themeFill="accent1" w:themeFillTint="66"/>
      </w:tcPr>
    </w:tblStylePr>
    <w:tblStylePr w:type="band1Horz">
      <w:tblPr/>
      <w:tcPr>
        <w:shd w:val="clear" w:color="auto" w:fill="FDEB9B" w:themeFill="accent1" w:themeFillTint="66"/>
      </w:tcPr>
    </w:tblStylePr>
  </w:style>
  <w:style w:type="table" w:styleId="GridTable5Dark-Accent2">
    <w:name w:val="Grid Table 5 Dark Accent 2"/>
    <w:basedOn w:val="TableNormal"/>
    <w:uiPriority w:val="50"/>
    <w:rsid w:val="00D054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1D1"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D1D2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D1D2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D1D2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D1D21" w:themeFill="accent2"/>
      </w:tcPr>
    </w:tblStylePr>
    <w:tblStylePr w:type="band1Vert">
      <w:tblPr/>
      <w:tcPr>
        <w:shd w:val="clear" w:color="auto" w:fill="F3A3A4" w:themeFill="accent2" w:themeFillTint="66"/>
      </w:tcPr>
    </w:tblStylePr>
    <w:tblStylePr w:type="band1Horz">
      <w:tblPr/>
      <w:tcPr>
        <w:shd w:val="clear" w:color="auto" w:fill="F3A3A4" w:themeFill="accent2" w:themeFillTint="66"/>
      </w:tcPr>
    </w:tblStylePr>
  </w:style>
  <w:style w:type="table" w:styleId="GridTable5Dark-Accent3">
    <w:name w:val="Grid Table 5 Dark Accent 3"/>
    <w:basedOn w:val="TableNormal"/>
    <w:uiPriority w:val="50"/>
    <w:rsid w:val="00D054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4D4FF"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3C8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3C8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3C8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3C88" w:themeFill="accent3"/>
      </w:tcPr>
    </w:tblStylePr>
    <w:tblStylePr w:type="band1Vert">
      <w:tblPr/>
      <w:tcPr>
        <w:shd w:val="clear" w:color="auto" w:fill="69ABFF" w:themeFill="accent3" w:themeFillTint="66"/>
      </w:tcPr>
    </w:tblStylePr>
    <w:tblStylePr w:type="band1Horz">
      <w:tblPr/>
      <w:tcPr>
        <w:shd w:val="clear" w:color="auto" w:fill="69ABFF" w:themeFill="accent3" w:themeFillTint="66"/>
      </w:tcPr>
    </w:tblStylePr>
  </w:style>
  <w:style w:type="table" w:styleId="GridTable5Dark-Accent4">
    <w:name w:val="Grid Table 5 Dark Accent 4"/>
    <w:basedOn w:val="TableNormal"/>
    <w:uiPriority w:val="50"/>
    <w:rsid w:val="00D054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C1E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641964"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641964"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641964"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641964" w:themeFill="accent4"/>
      </w:tcPr>
    </w:tblStylePr>
    <w:tblStylePr w:type="band1Vert">
      <w:tblPr/>
      <w:tcPr>
        <w:shd w:val="clear" w:color="auto" w:fill="E083E0" w:themeFill="accent4" w:themeFillTint="66"/>
      </w:tcPr>
    </w:tblStylePr>
    <w:tblStylePr w:type="band1Horz">
      <w:tblPr/>
      <w:tcPr>
        <w:shd w:val="clear" w:color="auto" w:fill="E083E0" w:themeFill="accent4" w:themeFillTint="66"/>
      </w:tcPr>
    </w:tblStylePr>
  </w:style>
  <w:style w:type="table" w:styleId="GridTable5Dark-Accent5">
    <w:name w:val="Grid Table 5 Dark Accent 5"/>
    <w:basedOn w:val="TableNormal"/>
    <w:uiPriority w:val="50"/>
    <w:rsid w:val="00D054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3FF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44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44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44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443" w:themeFill="accent5"/>
      </w:tcPr>
    </w:tblStylePr>
    <w:tblStylePr w:type="band1Vert">
      <w:tblPr/>
      <w:tcPr>
        <w:shd w:val="clear" w:color="auto" w:fill="67FFB4" w:themeFill="accent5" w:themeFillTint="66"/>
      </w:tcPr>
    </w:tblStylePr>
    <w:tblStylePr w:type="band1Horz">
      <w:tblPr/>
      <w:tcPr>
        <w:shd w:val="clear" w:color="auto" w:fill="67FFB4" w:themeFill="accent5" w:themeFillTint="66"/>
      </w:tcPr>
    </w:tblStylePr>
  </w:style>
  <w:style w:type="table" w:styleId="GridTable5Dark-Accent6">
    <w:name w:val="Grid Table 5 Dark Accent 6"/>
    <w:basedOn w:val="TableNormal"/>
    <w:uiPriority w:val="50"/>
    <w:rsid w:val="00D0546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7CA"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B8705"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B8705"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B8705"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B8705" w:themeFill="accent6"/>
      </w:tcPr>
    </w:tblStylePr>
    <w:tblStylePr w:type="band1Vert">
      <w:tblPr/>
      <w:tcPr>
        <w:shd w:val="clear" w:color="auto" w:fill="FCCF95" w:themeFill="accent6" w:themeFillTint="66"/>
      </w:tcPr>
    </w:tblStylePr>
    <w:tblStylePr w:type="band1Horz">
      <w:tblPr/>
      <w:tcPr>
        <w:shd w:val="clear" w:color="auto" w:fill="FCCF95" w:themeFill="accent6" w:themeFillTint="66"/>
      </w:tcPr>
    </w:tblStylePr>
  </w:style>
  <w:style w:type="table" w:styleId="GridTable6Colorful">
    <w:name w:val="Grid Table 6 Colorful"/>
    <w:basedOn w:val="TableNormal"/>
    <w:uiPriority w:val="51"/>
    <w:rsid w:val="00D0546E"/>
    <w:pPr>
      <w:spacing w:after="0" w:line="240" w:lineRule="auto"/>
    </w:pPr>
    <w:rPr>
      <w:color w:val="404040" w:themeColor="text1"/>
    </w:rPr>
    <w:tblPr>
      <w:tblStyleRowBandSize w:val="1"/>
      <w:tblStyleColBandSize w:val="1"/>
      <w:tblBorders>
        <w:top w:val="single" w:sz="4" w:space="0" w:color="8C8C8C" w:themeColor="text1" w:themeTint="99"/>
        <w:left w:val="single" w:sz="4" w:space="0" w:color="8C8C8C" w:themeColor="text1" w:themeTint="99"/>
        <w:bottom w:val="single" w:sz="4" w:space="0" w:color="8C8C8C" w:themeColor="text1" w:themeTint="99"/>
        <w:right w:val="single" w:sz="4" w:space="0" w:color="8C8C8C" w:themeColor="text1" w:themeTint="99"/>
        <w:insideH w:val="single" w:sz="4" w:space="0" w:color="8C8C8C" w:themeColor="text1" w:themeTint="99"/>
        <w:insideV w:val="single" w:sz="4" w:space="0" w:color="8C8C8C" w:themeColor="text1" w:themeTint="99"/>
      </w:tblBorders>
    </w:tblPr>
    <w:tblStylePr w:type="firstRow">
      <w:rPr>
        <w:b/>
        <w:bCs/>
      </w:rPr>
      <w:tblPr/>
      <w:tcPr>
        <w:tcBorders>
          <w:bottom w:val="single" w:sz="12" w:space="0" w:color="8C8C8C" w:themeColor="text1" w:themeTint="99"/>
        </w:tcBorders>
      </w:tcPr>
    </w:tblStylePr>
    <w:tblStylePr w:type="lastRow">
      <w:rPr>
        <w:b/>
        <w:bCs/>
      </w:rPr>
      <w:tblPr/>
      <w:tcPr>
        <w:tcBorders>
          <w:top w:val="double" w:sz="4" w:space="0" w:color="8C8C8C" w:themeColor="text1" w:themeTint="99"/>
        </w:tcBorders>
      </w:tcPr>
    </w:tblStylePr>
    <w:tblStylePr w:type="firstCol">
      <w:rPr>
        <w:b/>
        <w:bCs/>
      </w:rPr>
    </w:tblStylePr>
    <w:tblStylePr w:type="lastCol">
      <w:rPr>
        <w:b/>
        <w:bCs/>
      </w:rPr>
    </w:tblStylePr>
    <w:tblStylePr w:type="band1Vert">
      <w:tblPr/>
      <w:tcPr>
        <w:shd w:val="clear" w:color="auto" w:fill="D8D8D8" w:themeFill="text1" w:themeFillTint="33"/>
      </w:tcPr>
    </w:tblStylePr>
    <w:tblStylePr w:type="band1Horz">
      <w:tblPr/>
      <w:tcPr>
        <w:shd w:val="clear" w:color="auto" w:fill="D8D8D8" w:themeFill="text1" w:themeFillTint="33"/>
      </w:tcPr>
    </w:tblStylePr>
  </w:style>
  <w:style w:type="table" w:styleId="GridTable6Colorful-Accent1">
    <w:name w:val="Grid Table 6 Colorful Accent 1"/>
    <w:basedOn w:val="TableNormal"/>
    <w:uiPriority w:val="51"/>
    <w:rsid w:val="00D0546E"/>
    <w:pPr>
      <w:spacing w:after="0" w:line="240" w:lineRule="auto"/>
    </w:pPr>
    <w:rPr>
      <w:color w:val="BD9A03" w:themeColor="accent1" w:themeShade="BF"/>
    </w:rPr>
    <w:tblPr>
      <w:tblStyleRowBandSize w:val="1"/>
      <w:tblStyleColBandSize w:val="1"/>
      <w:tblBorders>
        <w:top w:val="single" w:sz="4" w:space="0" w:color="FCE16A" w:themeColor="accent1" w:themeTint="99"/>
        <w:left w:val="single" w:sz="4" w:space="0" w:color="FCE16A" w:themeColor="accent1" w:themeTint="99"/>
        <w:bottom w:val="single" w:sz="4" w:space="0" w:color="FCE16A" w:themeColor="accent1" w:themeTint="99"/>
        <w:right w:val="single" w:sz="4" w:space="0" w:color="FCE16A" w:themeColor="accent1" w:themeTint="99"/>
        <w:insideH w:val="single" w:sz="4" w:space="0" w:color="FCE16A" w:themeColor="accent1" w:themeTint="99"/>
        <w:insideV w:val="single" w:sz="4" w:space="0" w:color="FCE16A" w:themeColor="accent1" w:themeTint="99"/>
      </w:tblBorders>
    </w:tblPr>
    <w:tblStylePr w:type="firstRow">
      <w:rPr>
        <w:b/>
        <w:bCs/>
      </w:rPr>
      <w:tblPr/>
      <w:tcPr>
        <w:tcBorders>
          <w:bottom w:val="single" w:sz="12" w:space="0" w:color="FCE16A" w:themeColor="accent1" w:themeTint="99"/>
        </w:tcBorders>
      </w:tcPr>
    </w:tblStylePr>
    <w:tblStylePr w:type="lastRow">
      <w:rPr>
        <w:b/>
        <w:bCs/>
      </w:rPr>
      <w:tblPr/>
      <w:tcPr>
        <w:tcBorders>
          <w:top w:val="double" w:sz="4" w:space="0" w:color="FCE16A" w:themeColor="accent1" w:themeTint="99"/>
        </w:tcBorders>
      </w:tcPr>
    </w:tblStylePr>
    <w:tblStylePr w:type="firstCol">
      <w:rPr>
        <w:b/>
        <w:bCs/>
      </w:rPr>
    </w:tblStylePr>
    <w:tblStylePr w:type="lastCol">
      <w:rPr>
        <w:b/>
        <w:bCs/>
      </w:rPr>
    </w:tblStylePr>
    <w:tblStylePr w:type="band1Vert">
      <w:tblPr/>
      <w:tcPr>
        <w:shd w:val="clear" w:color="auto" w:fill="FEF5CD" w:themeFill="accent1" w:themeFillTint="33"/>
      </w:tcPr>
    </w:tblStylePr>
    <w:tblStylePr w:type="band1Horz">
      <w:tblPr/>
      <w:tcPr>
        <w:shd w:val="clear" w:color="auto" w:fill="FEF5CD" w:themeFill="accent1" w:themeFillTint="33"/>
      </w:tcPr>
    </w:tblStylePr>
  </w:style>
  <w:style w:type="table" w:styleId="GridTable6Colorful-Accent2">
    <w:name w:val="Grid Table 6 Colorful Accent 2"/>
    <w:basedOn w:val="TableNormal"/>
    <w:uiPriority w:val="51"/>
    <w:rsid w:val="00D0546E"/>
    <w:pPr>
      <w:spacing w:after="0" w:line="240" w:lineRule="auto"/>
    </w:pPr>
    <w:rPr>
      <w:color w:val="A51518" w:themeColor="accent2" w:themeShade="BF"/>
    </w:rPr>
    <w:tblPr>
      <w:tblStyleRowBandSize w:val="1"/>
      <w:tblStyleColBandSize w:val="1"/>
      <w:tblBorders>
        <w:top w:val="single" w:sz="4" w:space="0" w:color="ED7577" w:themeColor="accent2" w:themeTint="99"/>
        <w:left w:val="single" w:sz="4" w:space="0" w:color="ED7577" w:themeColor="accent2" w:themeTint="99"/>
        <w:bottom w:val="single" w:sz="4" w:space="0" w:color="ED7577" w:themeColor="accent2" w:themeTint="99"/>
        <w:right w:val="single" w:sz="4" w:space="0" w:color="ED7577" w:themeColor="accent2" w:themeTint="99"/>
        <w:insideH w:val="single" w:sz="4" w:space="0" w:color="ED7577" w:themeColor="accent2" w:themeTint="99"/>
        <w:insideV w:val="single" w:sz="4" w:space="0" w:color="ED7577" w:themeColor="accent2" w:themeTint="99"/>
      </w:tblBorders>
    </w:tblPr>
    <w:tblStylePr w:type="firstRow">
      <w:rPr>
        <w:b/>
        <w:bCs/>
      </w:rPr>
      <w:tblPr/>
      <w:tcPr>
        <w:tcBorders>
          <w:bottom w:val="single" w:sz="12" w:space="0" w:color="ED7577" w:themeColor="accent2" w:themeTint="99"/>
        </w:tcBorders>
      </w:tcPr>
    </w:tblStylePr>
    <w:tblStylePr w:type="lastRow">
      <w:rPr>
        <w:b/>
        <w:bCs/>
      </w:rPr>
      <w:tblPr/>
      <w:tcPr>
        <w:tcBorders>
          <w:top w:val="double" w:sz="4" w:space="0" w:color="ED7577" w:themeColor="accent2" w:themeTint="99"/>
        </w:tcBorders>
      </w:tcPr>
    </w:tblStylePr>
    <w:tblStylePr w:type="firstCol">
      <w:rPr>
        <w:b/>
        <w:bCs/>
      </w:rPr>
    </w:tblStylePr>
    <w:tblStylePr w:type="lastCol">
      <w:rPr>
        <w:b/>
        <w:bCs/>
      </w:rPr>
    </w:tblStylePr>
    <w:tblStylePr w:type="band1Vert">
      <w:tblPr/>
      <w:tcPr>
        <w:shd w:val="clear" w:color="auto" w:fill="F9D1D1" w:themeFill="accent2" w:themeFillTint="33"/>
      </w:tcPr>
    </w:tblStylePr>
    <w:tblStylePr w:type="band1Horz">
      <w:tblPr/>
      <w:tcPr>
        <w:shd w:val="clear" w:color="auto" w:fill="F9D1D1" w:themeFill="accent2" w:themeFillTint="33"/>
      </w:tcPr>
    </w:tblStylePr>
  </w:style>
  <w:style w:type="table" w:styleId="GridTable6Colorful-Accent3">
    <w:name w:val="Grid Table 6 Colorful Accent 3"/>
    <w:basedOn w:val="TableNormal"/>
    <w:uiPriority w:val="51"/>
    <w:rsid w:val="00D0546E"/>
    <w:pPr>
      <w:spacing w:after="0" w:line="240" w:lineRule="auto"/>
    </w:pPr>
    <w:rPr>
      <w:color w:val="002C65" w:themeColor="accent3" w:themeShade="BF"/>
    </w:rPr>
    <w:tblPr>
      <w:tblStyleRowBandSize w:val="1"/>
      <w:tblStyleColBandSize w:val="1"/>
      <w:tblBorders>
        <w:top w:val="single" w:sz="4" w:space="0" w:color="1E81FF" w:themeColor="accent3" w:themeTint="99"/>
        <w:left w:val="single" w:sz="4" w:space="0" w:color="1E81FF" w:themeColor="accent3" w:themeTint="99"/>
        <w:bottom w:val="single" w:sz="4" w:space="0" w:color="1E81FF" w:themeColor="accent3" w:themeTint="99"/>
        <w:right w:val="single" w:sz="4" w:space="0" w:color="1E81FF" w:themeColor="accent3" w:themeTint="99"/>
        <w:insideH w:val="single" w:sz="4" w:space="0" w:color="1E81FF" w:themeColor="accent3" w:themeTint="99"/>
        <w:insideV w:val="single" w:sz="4" w:space="0" w:color="1E81FF" w:themeColor="accent3" w:themeTint="99"/>
      </w:tblBorders>
    </w:tblPr>
    <w:tblStylePr w:type="firstRow">
      <w:rPr>
        <w:b/>
        <w:bCs/>
      </w:rPr>
      <w:tblPr/>
      <w:tcPr>
        <w:tcBorders>
          <w:bottom w:val="single" w:sz="12" w:space="0" w:color="1E81FF" w:themeColor="accent3" w:themeTint="99"/>
        </w:tcBorders>
      </w:tcPr>
    </w:tblStylePr>
    <w:tblStylePr w:type="lastRow">
      <w:rPr>
        <w:b/>
        <w:bCs/>
      </w:rPr>
      <w:tblPr/>
      <w:tcPr>
        <w:tcBorders>
          <w:top w:val="double" w:sz="4" w:space="0" w:color="1E81FF" w:themeColor="accent3" w:themeTint="99"/>
        </w:tcBorders>
      </w:tcPr>
    </w:tblStylePr>
    <w:tblStylePr w:type="firstCol">
      <w:rPr>
        <w:b/>
        <w:bCs/>
      </w:rPr>
    </w:tblStylePr>
    <w:tblStylePr w:type="lastCol">
      <w:rPr>
        <w:b/>
        <w:bCs/>
      </w:rPr>
    </w:tblStylePr>
    <w:tblStylePr w:type="band1Vert">
      <w:tblPr/>
      <w:tcPr>
        <w:shd w:val="clear" w:color="auto" w:fill="B4D4FF" w:themeFill="accent3" w:themeFillTint="33"/>
      </w:tcPr>
    </w:tblStylePr>
    <w:tblStylePr w:type="band1Horz">
      <w:tblPr/>
      <w:tcPr>
        <w:shd w:val="clear" w:color="auto" w:fill="B4D4FF" w:themeFill="accent3" w:themeFillTint="33"/>
      </w:tcPr>
    </w:tblStylePr>
  </w:style>
  <w:style w:type="table" w:styleId="GridTable6Colorful-Accent4">
    <w:name w:val="Grid Table 6 Colorful Accent 4"/>
    <w:basedOn w:val="TableNormal"/>
    <w:uiPriority w:val="51"/>
    <w:rsid w:val="00D0546E"/>
    <w:pPr>
      <w:spacing w:after="0" w:line="240" w:lineRule="auto"/>
    </w:pPr>
    <w:rPr>
      <w:color w:val="4A124A" w:themeColor="accent4" w:themeShade="BF"/>
    </w:rPr>
    <w:tblPr>
      <w:tblStyleRowBandSize w:val="1"/>
      <w:tblStyleColBandSize w:val="1"/>
      <w:tblBorders>
        <w:top w:val="single" w:sz="4" w:space="0" w:color="D046D0" w:themeColor="accent4" w:themeTint="99"/>
        <w:left w:val="single" w:sz="4" w:space="0" w:color="D046D0" w:themeColor="accent4" w:themeTint="99"/>
        <w:bottom w:val="single" w:sz="4" w:space="0" w:color="D046D0" w:themeColor="accent4" w:themeTint="99"/>
        <w:right w:val="single" w:sz="4" w:space="0" w:color="D046D0" w:themeColor="accent4" w:themeTint="99"/>
        <w:insideH w:val="single" w:sz="4" w:space="0" w:color="D046D0" w:themeColor="accent4" w:themeTint="99"/>
        <w:insideV w:val="single" w:sz="4" w:space="0" w:color="D046D0" w:themeColor="accent4" w:themeTint="99"/>
      </w:tblBorders>
    </w:tblPr>
    <w:tblStylePr w:type="firstRow">
      <w:rPr>
        <w:b/>
        <w:bCs/>
      </w:rPr>
      <w:tblPr/>
      <w:tcPr>
        <w:tcBorders>
          <w:bottom w:val="single" w:sz="12" w:space="0" w:color="D046D0" w:themeColor="accent4" w:themeTint="99"/>
        </w:tcBorders>
      </w:tcPr>
    </w:tblStylePr>
    <w:tblStylePr w:type="lastRow">
      <w:rPr>
        <w:b/>
        <w:bCs/>
      </w:rPr>
      <w:tblPr/>
      <w:tcPr>
        <w:tcBorders>
          <w:top w:val="double" w:sz="4" w:space="0" w:color="D046D0" w:themeColor="accent4" w:themeTint="99"/>
        </w:tcBorders>
      </w:tcPr>
    </w:tblStylePr>
    <w:tblStylePr w:type="firstCol">
      <w:rPr>
        <w:b/>
        <w:bCs/>
      </w:rPr>
    </w:tblStylePr>
    <w:tblStylePr w:type="lastCol">
      <w:rPr>
        <w:b/>
        <w:bCs/>
      </w:rPr>
    </w:tblStylePr>
    <w:tblStylePr w:type="band1Vert">
      <w:tblPr/>
      <w:tcPr>
        <w:shd w:val="clear" w:color="auto" w:fill="EFC1EF" w:themeFill="accent4" w:themeFillTint="33"/>
      </w:tcPr>
    </w:tblStylePr>
    <w:tblStylePr w:type="band1Horz">
      <w:tblPr/>
      <w:tcPr>
        <w:shd w:val="clear" w:color="auto" w:fill="EFC1EF" w:themeFill="accent4" w:themeFillTint="33"/>
      </w:tcPr>
    </w:tblStylePr>
  </w:style>
  <w:style w:type="table" w:styleId="GridTable6Colorful-Accent5">
    <w:name w:val="Grid Table 6 Colorful Accent 5"/>
    <w:basedOn w:val="TableNormal"/>
    <w:uiPriority w:val="51"/>
    <w:rsid w:val="00D0546E"/>
    <w:pPr>
      <w:spacing w:after="0" w:line="240" w:lineRule="auto"/>
    </w:pPr>
    <w:rPr>
      <w:color w:val="006231" w:themeColor="accent5" w:themeShade="BF"/>
    </w:rPr>
    <w:tblPr>
      <w:tblStyleRowBandSize w:val="1"/>
      <w:tblStyleColBandSize w:val="1"/>
      <w:tblBorders>
        <w:top w:val="single" w:sz="4" w:space="0" w:color="1CFF8E" w:themeColor="accent5" w:themeTint="99"/>
        <w:left w:val="single" w:sz="4" w:space="0" w:color="1CFF8E" w:themeColor="accent5" w:themeTint="99"/>
        <w:bottom w:val="single" w:sz="4" w:space="0" w:color="1CFF8E" w:themeColor="accent5" w:themeTint="99"/>
        <w:right w:val="single" w:sz="4" w:space="0" w:color="1CFF8E" w:themeColor="accent5" w:themeTint="99"/>
        <w:insideH w:val="single" w:sz="4" w:space="0" w:color="1CFF8E" w:themeColor="accent5" w:themeTint="99"/>
        <w:insideV w:val="single" w:sz="4" w:space="0" w:color="1CFF8E" w:themeColor="accent5" w:themeTint="99"/>
      </w:tblBorders>
    </w:tblPr>
    <w:tblStylePr w:type="firstRow">
      <w:rPr>
        <w:b/>
        <w:bCs/>
      </w:rPr>
      <w:tblPr/>
      <w:tcPr>
        <w:tcBorders>
          <w:bottom w:val="single" w:sz="12" w:space="0" w:color="1CFF8E" w:themeColor="accent5" w:themeTint="99"/>
        </w:tcBorders>
      </w:tcPr>
    </w:tblStylePr>
    <w:tblStylePr w:type="lastRow">
      <w:rPr>
        <w:b/>
        <w:bCs/>
      </w:rPr>
      <w:tblPr/>
      <w:tcPr>
        <w:tcBorders>
          <w:top w:val="double" w:sz="4" w:space="0" w:color="1CFF8E" w:themeColor="accent5" w:themeTint="99"/>
        </w:tcBorders>
      </w:tcPr>
    </w:tblStylePr>
    <w:tblStylePr w:type="firstCol">
      <w:rPr>
        <w:b/>
        <w:bCs/>
      </w:rPr>
    </w:tblStylePr>
    <w:tblStylePr w:type="lastCol">
      <w:rPr>
        <w:b/>
        <w:bCs/>
      </w:rPr>
    </w:tblStylePr>
    <w:tblStylePr w:type="band1Vert">
      <w:tblPr/>
      <w:tcPr>
        <w:shd w:val="clear" w:color="auto" w:fill="B3FFD9" w:themeFill="accent5" w:themeFillTint="33"/>
      </w:tcPr>
    </w:tblStylePr>
    <w:tblStylePr w:type="band1Horz">
      <w:tblPr/>
      <w:tcPr>
        <w:shd w:val="clear" w:color="auto" w:fill="B3FFD9" w:themeFill="accent5" w:themeFillTint="33"/>
      </w:tcPr>
    </w:tblStylePr>
  </w:style>
  <w:style w:type="table" w:styleId="GridTable6Colorful-Accent6">
    <w:name w:val="Grid Table 6 Colorful Accent 6"/>
    <w:basedOn w:val="TableNormal"/>
    <w:uiPriority w:val="51"/>
    <w:rsid w:val="00D0546E"/>
    <w:pPr>
      <w:spacing w:after="0" w:line="240" w:lineRule="auto"/>
    </w:pPr>
    <w:rPr>
      <w:color w:val="AF6403" w:themeColor="accent6" w:themeShade="BF"/>
    </w:rPr>
    <w:tblPr>
      <w:tblStyleRowBandSize w:val="1"/>
      <w:tblStyleColBandSize w:val="1"/>
      <w:tblBorders>
        <w:top w:val="single" w:sz="4" w:space="0" w:color="FBB860" w:themeColor="accent6" w:themeTint="99"/>
        <w:left w:val="single" w:sz="4" w:space="0" w:color="FBB860" w:themeColor="accent6" w:themeTint="99"/>
        <w:bottom w:val="single" w:sz="4" w:space="0" w:color="FBB860" w:themeColor="accent6" w:themeTint="99"/>
        <w:right w:val="single" w:sz="4" w:space="0" w:color="FBB860" w:themeColor="accent6" w:themeTint="99"/>
        <w:insideH w:val="single" w:sz="4" w:space="0" w:color="FBB860" w:themeColor="accent6" w:themeTint="99"/>
        <w:insideV w:val="single" w:sz="4" w:space="0" w:color="FBB860" w:themeColor="accent6" w:themeTint="99"/>
      </w:tblBorders>
    </w:tblPr>
    <w:tblStylePr w:type="firstRow">
      <w:rPr>
        <w:b/>
        <w:bCs/>
      </w:rPr>
      <w:tblPr/>
      <w:tcPr>
        <w:tcBorders>
          <w:bottom w:val="single" w:sz="12" w:space="0" w:color="FBB860" w:themeColor="accent6" w:themeTint="99"/>
        </w:tcBorders>
      </w:tcPr>
    </w:tblStylePr>
    <w:tblStylePr w:type="lastRow">
      <w:rPr>
        <w:b/>
        <w:bCs/>
      </w:rPr>
      <w:tblPr/>
      <w:tcPr>
        <w:tcBorders>
          <w:top w:val="double" w:sz="4" w:space="0" w:color="FBB860" w:themeColor="accent6" w:themeTint="99"/>
        </w:tcBorders>
      </w:tcPr>
    </w:tblStylePr>
    <w:tblStylePr w:type="firstCol">
      <w:rPr>
        <w:b/>
        <w:bCs/>
      </w:rPr>
    </w:tblStylePr>
    <w:tblStylePr w:type="lastCol">
      <w:rPr>
        <w:b/>
        <w:bCs/>
      </w:rPr>
    </w:tblStylePr>
    <w:tblStylePr w:type="band1Vert">
      <w:tblPr/>
      <w:tcPr>
        <w:shd w:val="clear" w:color="auto" w:fill="FEE7CA" w:themeFill="accent6" w:themeFillTint="33"/>
      </w:tcPr>
    </w:tblStylePr>
    <w:tblStylePr w:type="band1Horz">
      <w:tblPr/>
      <w:tcPr>
        <w:shd w:val="clear" w:color="auto" w:fill="FEE7CA" w:themeFill="accent6" w:themeFillTint="33"/>
      </w:tcPr>
    </w:tblStylePr>
  </w:style>
  <w:style w:type="table" w:styleId="GridTable7Colorful">
    <w:name w:val="Grid Table 7 Colorful"/>
    <w:basedOn w:val="TableNormal"/>
    <w:uiPriority w:val="52"/>
    <w:rsid w:val="00D0546E"/>
    <w:pPr>
      <w:spacing w:after="0" w:line="240" w:lineRule="auto"/>
    </w:pPr>
    <w:rPr>
      <w:color w:val="404040" w:themeColor="text1"/>
    </w:rPr>
    <w:tblPr>
      <w:tblStyleRowBandSize w:val="1"/>
      <w:tblStyleColBandSize w:val="1"/>
      <w:tblBorders>
        <w:top w:val="single" w:sz="4" w:space="0" w:color="8C8C8C" w:themeColor="text1" w:themeTint="99"/>
        <w:left w:val="single" w:sz="4" w:space="0" w:color="8C8C8C" w:themeColor="text1" w:themeTint="99"/>
        <w:bottom w:val="single" w:sz="4" w:space="0" w:color="8C8C8C" w:themeColor="text1" w:themeTint="99"/>
        <w:right w:val="single" w:sz="4" w:space="0" w:color="8C8C8C" w:themeColor="text1" w:themeTint="99"/>
        <w:insideH w:val="single" w:sz="4" w:space="0" w:color="8C8C8C" w:themeColor="text1" w:themeTint="99"/>
        <w:insideV w:val="single" w:sz="4" w:space="0" w:color="8C8C8C"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D8D8" w:themeFill="text1" w:themeFillTint="33"/>
      </w:tcPr>
    </w:tblStylePr>
    <w:tblStylePr w:type="band1Horz">
      <w:tblPr/>
      <w:tcPr>
        <w:shd w:val="clear" w:color="auto" w:fill="D8D8D8" w:themeFill="text1" w:themeFillTint="33"/>
      </w:tcPr>
    </w:tblStylePr>
    <w:tblStylePr w:type="neCell">
      <w:tblPr/>
      <w:tcPr>
        <w:tcBorders>
          <w:bottom w:val="single" w:sz="4" w:space="0" w:color="8C8C8C" w:themeColor="text1" w:themeTint="99"/>
        </w:tcBorders>
      </w:tcPr>
    </w:tblStylePr>
    <w:tblStylePr w:type="nwCell">
      <w:tblPr/>
      <w:tcPr>
        <w:tcBorders>
          <w:bottom w:val="single" w:sz="4" w:space="0" w:color="8C8C8C" w:themeColor="text1" w:themeTint="99"/>
        </w:tcBorders>
      </w:tcPr>
    </w:tblStylePr>
    <w:tblStylePr w:type="seCell">
      <w:tblPr/>
      <w:tcPr>
        <w:tcBorders>
          <w:top w:val="single" w:sz="4" w:space="0" w:color="8C8C8C" w:themeColor="text1" w:themeTint="99"/>
        </w:tcBorders>
      </w:tcPr>
    </w:tblStylePr>
    <w:tblStylePr w:type="swCell">
      <w:tblPr/>
      <w:tcPr>
        <w:tcBorders>
          <w:top w:val="single" w:sz="4" w:space="0" w:color="8C8C8C" w:themeColor="text1" w:themeTint="99"/>
        </w:tcBorders>
      </w:tcPr>
    </w:tblStylePr>
  </w:style>
  <w:style w:type="table" w:styleId="GridTable7Colorful-Accent1">
    <w:name w:val="Grid Table 7 Colorful Accent 1"/>
    <w:basedOn w:val="TableNormal"/>
    <w:uiPriority w:val="52"/>
    <w:rsid w:val="00D0546E"/>
    <w:pPr>
      <w:spacing w:after="0" w:line="240" w:lineRule="auto"/>
    </w:pPr>
    <w:rPr>
      <w:color w:val="BD9A03" w:themeColor="accent1" w:themeShade="BF"/>
    </w:rPr>
    <w:tblPr>
      <w:tblStyleRowBandSize w:val="1"/>
      <w:tblStyleColBandSize w:val="1"/>
      <w:tblBorders>
        <w:top w:val="single" w:sz="4" w:space="0" w:color="FCE16A" w:themeColor="accent1" w:themeTint="99"/>
        <w:left w:val="single" w:sz="4" w:space="0" w:color="FCE16A" w:themeColor="accent1" w:themeTint="99"/>
        <w:bottom w:val="single" w:sz="4" w:space="0" w:color="FCE16A" w:themeColor="accent1" w:themeTint="99"/>
        <w:right w:val="single" w:sz="4" w:space="0" w:color="FCE16A" w:themeColor="accent1" w:themeTint="99"/>
        <w:insideH w:val="single" w:sz="4" w:space="0" w:color="FCE16A" w:themeColor="accent1" w:themeTint="99"/>
        <w:insideV w:val="single" w:sz="4" w:space="0" w:color="FCE16A"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5CD" w:themeFill="accent1" w:themeFillTint="33"/>
      </w:tcPr>
    </w:tblStylePr>
    <w:tblStylePr w:type="band1Horz">
      <w:tblPr/>
      <w:tcPr>
        <w:shd w:val="clear" w:color="auto" w:fill="FEF5CD" w:themeFill="accent1" w:themeFillTint="33"/>
      </w:tcPr>
    </w:tblStylePr>
    <w:tblStylePr w:type="neCell">
      <w:tblPr/>
      <w:tcPr>
        <w:tcBorders>
          <w:bottom w:val="single" w:sz="4" w:space="0" w:color="FCE16A" w:themeColor="accent1" w:themeTint="99"/>
        </w:tcBorders>
      </w:tcPr>
    </w:tblStylePr>
    <w:tblStylePr w:type="nwCell">
      <w:tblPr/>
      <w:tcPr>
        <w:tcBorders>
          <w:bottom w:val="single" w:sz="4" w:space="0" w:color="FCE16A" w:themeColor="accent1" w:themeTint="99"/>
        </w:tcBorders>
      </w:tcPr>
    </w:tblStylePr>
    <w:tblStylePr w:type="seCell">
      <w:tblPr/>
      <w:tcPr>
        <w:tcBorders>
          <w:top w:val="single" w:sz="4" w:space="0" w:color="FCE16A" w:themeColor="accent1" w:themeTint="99"/>
        </w:tcBorders>
      </w:tcPr>
    </w:tblStylePr>
    <w:tblStylePr w:type="swCell">
      <w:tblPr/>
      <w:tcPr>
        <w:tcBorders>
          <w:top w:val="single" w:sz="4" w:space="0" w:color="FCE16A" w:themeColor="accent1" w:themeTint="99"/>
        </w:tcBorders>
      </w:tcPr>
    </w:tblStylePr>
  </w:style>
  <w:style w:type="table" w:styleId="GridTable7Colorful-Accent2">
    <w:name w:val="Grid Table 7 Colorful Accent 2"/>
    <w:basedOn w:val="TableNormal"/>
    <w:uiPriority w:val="52"/>
    <w:rsid w:val="00D0546E"/>
    <w:pPr>
      <w:spacing w:after="0" w:line="240" w:lineRule="auto"/>
    </w:pPr>
    <w:rPr>
      <w:color w:val="A51518" w:themeColor="accent2" w:themeShade="BF"/>
    </w:rPr>
    <w:tblPr>
      <w:tblStyleRowBandSize w:val="1"/>
      <w:tblStyleColBandSize w:val="1"/>
      <w:tblBorders>
        <w:top w:val="single" w:sz="4" w:space="0" w:color="ED7577" w:themeColor="accent2" w:themeTint="99"/>
        <w:left w:val="single" w:sz="4" w:space="0" w:color="ED7577" w:themeColor="accent2" w:themeTint="99"/>
        <w:bottom w:val="single" w:sz="4" w:space="0" w:color="ED7577" w:themeColor="accent2" w:themeTint="99"/>
        <w:right w:val="single" w:sz="4" w:space="0" w:color="ED7577" w:themeColor="accent2" w:themeTint="99"/>
        <w:insideH w:val="single" w:sz="4" w:space="0" w:color="ED7577" w:themeColor="accent2" w:themeTint="99"/>
        <w:insideV w:val="single" w:sz="4" w:space="0" w:color="ED7577"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D1D1" w:themeFill="accent2" w:themeFillTint="33"/>
      </w:tcPr>
    </w:tblStylePr>
    <w:tblStylePr w:type="band1Horz">
      <w:tblPr/>
      <w:tcPr>
        <w:shd w:val="clear" w:color="auto" w:fill="F9D1D1" w:themeFill="accent2" w:themeFillTint="33"/>
      </w:tcPr>
    </w:tblStylePr>
    <w:tblStylePr w:type="neCell">
      <w:tblPr/>
      <w:tcPr>
        <w:tcBorders>
          <w:bottom w:val="single" w:sz="4" w:space="0" w:color="ED7577" w:themeColor="accent2" w:themeTint="99"/>
        </w:tcBorders>
      </w:tcPr>
    </w:tblStylePr>
    <w:tblStylePr w:type="nwCell">
      <w:tblPr/>
      <w:tcPr>
        <w:tcBorders>
          <w:bottom w:val="single" w:sz="4" w:space="0" w:color="ED7577" w:themeColor="accent2" w:themeTint="99"/>
        </w:tcBorders>
      </w:tcPr>
    </w:tblStylePr>
    <w:tblStylePr w:type="seCell">
      <w:tblPr/>
      <w:tcPr>
        <w:tcBorders>
          <w:top w:val="single" w:sz="4" w:space="0" w:color="ED7577" w:themeColor="accent2" w:themeTint="99"/>
        </w:tcBorders>
      </w:tcPr>
    </w:tblStylePr>
    <w:tblStylePr w:type="swCell">
      <w:tblPr/>
      <w:tcPr>
        <w:tcBorders>
          <w:top w:val="single" w:sz="4" w:space="0" w:color="ED7577" w:themeColor="accent2" w:themeTint="99"/>
        </w:tcBorders>
      </w:tcPr>
    </w:tblStylePr>
  </w:style>
  <w:style w:type="table" w:styleId="GridTable7Colorful-Accent3">
    <w:name w:val="Grid Table 7 Colorful Accent 3"/>
    <w:basedOn w:val="TableNormal"/>
    <w:uiPriority w:val="52"/>
    <w:rsid w:val="00D0546E"/>
    <w:pPr>
      <w:spacing w:after="0" w:line="240" w:lineRule="auto"/>
    </w:pPr>
    <w:rPr>
      <w:color w:val="002C65" w:themeColor="accent3" w:themeShade="BF"/>
    </w:rPr>
    <w:tblPr>
      <w:tblStyleRowBandSize w:val="1"/>
      <w:tblStyleColBandSize w:val="1"/>
      <w:tblBorders>
        <w:top w:val="single" w:sz="4" w:space="0" w:color="1E81FF" w:themeColor="accent3" w:themeTint="99"/>
        <w:left w:val="single" w:sz="4" w:space="0" w:color="1E81FF" w:themeColor="accent3" w:themeTint="99"/>
        <w:bottom w:val="single" w:sz="4" w:space="0" w:color="1E81FF" w:themeColor="accent3" w:themeTint="99"/>
        <w:right w:val="single" w:sz="4" w:space="0" w:color="1E81FF" w:themeColor="accent3" w:themeTint="99"/>
        <w:insideH w:val="single" w:sz="4" w:space="0" w:color="1E81FF" w:themeColor="accent3" w:themeTint="99"/>
        <w:insideV w:val="single" w:sz="4" w:space="0" w:color="1E81FF"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4D4FF" w:themeFill="accent3" w:themeFillTint="33"/>
      </w:tcPr>
    </w:tblStylePr>
    <w:tblStylePr w:type="band1Horz">
      <w:tblPr/>
      <w:tcPr>
        <w:shd w:val="clear" w:color="auto" w:fill="B4D4FF" w:themeFill="accent3" w:themeFillTint="33"/>
      </w:tcPr>
    </w:tblStylePr>
    <w:tblStylePr w:type="neCell">
      <w:tblPr/>
      <w:tcPr>
        <w:tcBorders>
          <w:bottom w:val="single" w:sz="4" w:space="0" w:color="1E81FF" w:themeColor="accent3" w:themeTint="99"/>
        </w:tcBorders>
      </w:tcPr>
    </w:tblStylePr>
    <w:tblStylePr w:type="nwCell">
      <w:tblPr/>
      <w:tcPr>
        <w:tcBorders>
          <w:bottom w:val="single" w:sz="4" w:space="0" w:color="1E81FF" w:themeColor="accent3" w:themeTint="99"/>
        </w:tcBorders>
      </w:tcPr>
    </w:tblStylePr>
    <w:tblStylePr w:type="seCell">
      <w:tblPr/>
      <w:tcPr>
        <w:tcBorders>
          <w:top w:val="single" w:sz="4" w:space="0" w:color="1E81FF" w:themeColor="accent3" w:themeTint="99"/>
        </w:tcBorders>
      </w:tcPr>
    </w:tblStylePr>
    <w:tblStylePr w:type="swCell">
      <w:tblPr/>
      <w:tcPr>
        <w:tcBorders>
          <w:top w:val="single" w:sz="4" w:space="0" w:color="1E81FF" w:themeColor="accent3" w:themeTint="99"/>
        </w:tcBorders>
      </w:tcPr>
    </w:tblStylePr>
  </w:style>
  <w:style w:type="table" w:styleId="GridTable7Colorful-Accent4">
    <w:name w:val="Grid Table 7 Colorful Accent 4"/>
    <w:basedOn w:val="TableNormal"/>
    <w:uiPriority w:val="52"/>
    <w:rsid w:val="00D0546E"/>
    <w:pPr>
      <w:spacing w:after="0" w:line="240" w:lineRule="auto"/>
    </w:pPr>
    <w:rPr>
      <w:color w:val="4A124A" w:themeColor="accent4" w:themeShade="BF"/>
    </w:rPr>
    <w:tblPr>
      <w:tblStyleRowBandSize w:val="1"/>
      <w:tblStyleColBandSize w:val="1"/>
      <w:tblBorders>
        <w:top w:val="single" w:sz="4" w:space="0" w:color="D046D0" w:themeColor="accent4" w:themeTint="99"/>
        <w:left w:val="single" w:sz="4" w:space="0" w:color="D046D0" w:themeColor="accent4" w:themeTint="99"/>
        <w:bottom w:val="single" w:sz="4" w:space="0" w:color="D046D0" w:themeColor="accent4" w:themeTint="99"/>
        <w:right w:val="single" w:sz="4" w:space="0" w:color="D046D0" w:themeColor="accent4" w:themeTint="99"/>
        <w:insideH w:val="single" w:sz="4" w:space="0" w:color="D046D0" w:themeColor="accent4" w:themeTint="99"/>
        <w:insideV w:val="single" w:sz="4" w:space="0" w:color="D046D0"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FC1EF" w:themeFill="accent4" w:themeFillTint="33"/>
      </w:tcPr>
    </w:tblStylePr>
    <w:tblStylePr w:type="band1Horz">
      <w:tblPr/>
      <w:tcPr>
        <w:shd w:val="clear" w:color="auto" w:fill="EFC1EF" w:themeFill="accent4" w:themeFillTint="33"/>
      </w:tcPr>
    </w:tblStylePr>
    <w:tblStylePr w:type="neCell">
      <w:tblPr/>
      <w:tcPr>
        <w:tcBorders>
          <w:bottom w:val="single" w:sz="4" w:space="0" w:color="D046D0" w:themeColor="accent4" w:themeTint="99"/>
        </w:tcBorders>
      </w:tcPr>
    </w:tblStylePr>
    <w:tblStylePr w:type="nwCell">
      <w:tblPr/>
      <w:tcPr>
        <w:tcBorders>
          <w:bottom w:val="single" w:sz="4" w:space="0" w:color="D046D0" w:themeColor="accent4" w:themeTint="99"/>
        </w:tcBorders>
      </w:tcPr>
    </w:tblStylePr>
    <w:tblStylePr w:type="seCell">
      <w:tblPr/>
      <w:tcPr>
        <w:tcBorders>
          <w:top w:val="single" w:sz="4" w:space="0" w:color="D046D0" w:themeColor="accent4" w:themeTint="99"/>
        </w:tcBorders>
      </w:tcPr>
    </w:tblStylePr>
    <w:tblStylePr w:type="swCell">
      <w:tblPr/>
      <w:tcPr>
        <w:tcBorders>
          <w:top w:val="single" w:sz="4" w:space="0" w:color="D046D0" w:themeColor="accent4" w:themeTint="99"/>
        </w:tcBorders>
      </w:tcPr>
    </w:tblStylePr>
  </w:style>
  <w:style w:type="table" w:styleId="GridTable7Colorful-Accent5">
    <w:name w:val="Grid Table 7 Colorful Accent 5"/>
    <w:basedOn w:val="TableNormal"/>
    <w:uiPriority w:val="52"/>
    <w:rsid w:val="00D0546E"/>
    <w:pPr>
      <w:spacing w:after="0" w:line="240" w:lineRule="auto"/>
    </w:pPr>
    <w:rPr>
      <w:color w:val="006231" w:themeColor="accent5" w:themeShade="BF"/>
    </w:rPr>
    <w:tblPr>
      <w:tblStyleRowBandSize w:val="1"/>
      <w:tblStyleColBandSize w:val="1"/>
      <w:tblBorders>
        <w:top w:val="single" w:sz="4" w:space="0" w:color="1CFF8E" w:themeColor="accent5" w:themeTint="99"/>
        <w:left w:val="single" w:sz="4" w:space="0" w:color="1CFF8E" w:themeColor="accent5" w:themeTint="99"/>
        <w:bottom w:val="single" w:sz="4" w:space="0" w:color="1CFF8E" w:themeColor="accent5" w:themeTint="99"/>
        <w:right w:val="single" w:sz="4" w:space="0" w:color="1CFF8E" w:themeColor="accent5" w:themeTint="99"/>
        <w:insideH w:val="single" w:sz="4" w:space="0" w:color="1CFF8E" w:themeColor="accent5" w:themeTint="99"/>
        <w:insideV w:val="single" w:sz="4" w:space="0" w:color="1CFF8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3FFD9" w:themeFill="accent5" w:themeFillTint="33"/>
      </w:tcPr>
    </w:tblStylePr>
    <w:tblStylePr w:type="band1Horz">
      <w:tblPr/>
      <w:tcPr>
        <w:shd w:val="clear" w:color="auto" w:fill="B3FFD9" w:themeFill="accent5" w:themeFillTint="33"/>
      </w:tcPr>
    </w:tblStylePr>
    <w:tblStylePr w:type="neCell">
      <w:tblPr/>
      <w:tcPr>
        <w:tcBorders>
          <w:bottom w:val="single" w:sz="4" w:space="0" w:color="1CFF8E" w:themeColor="accent5" w:themeTint="99"/>
        </w:tcBorders>
      </w:tcPr>
    </w:tblStylePr>
    <w:tblStylePr w:type="nwCell">
      <w:tblPr/>
      <w:tcPr>
        <w:tcBorders>
          <w:bottom w:val="single" w:sz="4" w:space="0" w:color="1CFF8E" w:themeColor="accent5" w:themeTint="99"/>
        </w:tcBorders>
      </w:tcPr>
    </w:tblStylePr>
    <w:tblStylePr w:type="seCell">
      <w:tblPr/>
      <w:tcPr>
        <w:tcBorders>
          <w:top w:val="single" w:sz="4" w:space="0" w:color="1CFF8E" w:themeColor="accent5" w:themeTint="99"/>
        </w:tcBorders>
      </w:tcPr>
    </w:tblStylePr>
    <w:tblStylePr w:type="swCell">
      <w:tblPr/>
      <w:tcPr>
        <w:tcBorders>
          <w:top w:val="single" w:sz="4" w:space="0" w:color="1CFF8E" w:themeColor="accent5" w:themeTint="99"/>
        </w:tcBorders>
      </w:tcPr>
    </w:tblStylePr>
  </w:style>
  <w:style w:type="table" w:styleId="GridTable7Colorful-Accent6">
    <w:name w:val="Grid Table 7 Colorful Accent 6"/>
    <w:basedOn w:val="TableNormal"/>
    <w:uiPriority w:val="52"/>
    <w:rsid w:val="00D0546E"/>
    <w:pPr>
      <w:spacing w:after="0" w:line="240" w:lineRule="auto"/>
    </w:pPr>
    <w:rPr>
      <w:color w:val="AF6403" w:themeColor="accent6" w:themeShade="BF"/>
    </w:rPr>
    <w:tblPr>
      <w:tblStyleRowBandSize w:val="1"/>
      <w:tblStyleColBandSize w:val="1"/>
      <w:tblBorders>
        <w:top w:val="single" w:sz="4" w:space="0" w:color="FBB860" w:themeColor="accent6" w:themeTint="99"/>
        <w:left w:val="single" w:sz="4" w:space="0" w:color="FBB860" w:themeColor="accent6" w:themeTint="99"/>
        <w:bottom w:val="single" w:sz="4" w:space="0" w:color="FBB860" w:themeColor="accent6" w:themeTint="99"/>
        <w:right w:val="single" w:sz="4" w:space="0" w:color="FBB860" w:themeColor="accent6" w:themeTint="99"/>
        <w:insideH w:val="single" w:sz="4" w:space="0" w:color="FBB860" w:themeColor="accent6" w:themeTint="99"/>
        <w:insideV w:val="single" w:sz="4" w:space="0" w:color="FBB860"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7CA" w:themeFill="accent6" w:themeFillTint="33"/>
      </w:tcPr>
    </w:tblStylePr>
    <w:tblStylePr w:type="band1Horz">
      <w:tblPr/>
      <w:tcPr>
        <w:shd w:val="clear" w:color="auto" w:fill="FEE7CA" w:themeFill="accent6" w:themeFillTint="33"/>
      </w:tcPr>
    </w:tblStylePr>
    <w:tblStylePr w:type="neCell">
      <w:tblPr/>
      <w:tcPr>
        <w:tcBorders>
          <w:bottom w:val="single" w:sz="4" w:space="0" w:color="FBB860" w:themeColor="accent6" w:themeTint="99"/>
        </w:tcBorders>
      </w:tcPr>
    </w:tblStylePr>
    <w:tblStylePr w:type="nwCell">
      <w:tblPr/>
      <w:tcPr>
        <w:tcBorders>
          <w:bottom w:val="single" w:sz="4" w:space="0" w:color="FBB860" w:themeColor="accent6" w:themeTint="99"/>
        </w:tcBorders>
      </w:tcPr>
    </w:tblStylePr>
    <w:tblStylePr w:type="seCell">
      <w:tblPr/>
      <w:tcPr>
        <w:tcBorders>
          <w:top w:val="single" w:sz="4" w:space="0" w:color="FBB860" w:themeColor="accent6" w:themeTint="99"/>
        </w:tcBorders>
      </w:tcPr>
    </w:tblStylePr>
    <w:tblStylePr w:type="swCell">
      <w:tblPr/>
      <w:tcPr>
        <w:tcBorders>
          <w:top w:val="single" w:sz="4" w:space="0" w:color="FBB860" w:themeColor="accent6" w:themeTint="99"/>
        </w:tcBorders>
      </w:tcPr>
    </w:tblStylePr>
  </w:style>
  <w:style w:type="character" w:customStyle="1" w:styleId="Hashtag1">
    <w:name w:val="Hashtag1"/>
    <w:basedOn w:val="DefaultParagraphFont"/>
    <w:uiPriority w:val="99"/>
    <w:semiHidden/>
    <w:unhideWhenUsed/>
    <w:rsid w:val="00D0546E"/>
    <w:rPr>
      <w:color w:val="2B579A"/>
      <w:shd w:val="clear" w:color="auto" w:fill="E6E6E6"/>
      <w:lang w:val="en-GB"/>
    </w:rPr>
  </w:style>
  <w:style w:type="character" w:styleId="HTMLAcronym">
    <w:name w:val="HTML Acronym"/>
    <w:basedOn w:val="DefaultParagraphFont"/>
    <w:uiPriority w:val="99"/>
    <w:semiHidden/>
    <w:unhideWhenUsed/>
    <w:rsid w:val="00D0546E"/>
    <w:rPr>
      <w:lang w:val="en-GB"/>
    </w:rPr>
  </w:style>
  <w:style w:type="paragraph" w:styleId="HTMLAddress">
    <w:name w:val="HTML Address"/>
    <w:basedOn w:val="Normal"/>
    <w:link w:val="HTMLAddressChar"/>
    <w:uiPriority w:val="99"/>
    <w:semiHidden/>
    <w:unhideWhenUsed/>
    <w:rsid w:val="00D0546E"/>
    <w:pPr>
      <w:spacing w:after="0"/>
    </w:pPr>
    <w:rPr>
      <w:i/>
      <w:iCs/>
    </w:rPr>
  </w:style>
  <w:style w:type="character" w:customStyle="1" w:styleId="HTMLAddressChar">
    <w:name w:val="HTML Address Char"/>
    <w:basedOn w:val="DefaultParagraphFont"/>
    <w:link w:val="HTMLAddress"/>
    <w:uiPriority w:val="99"/>
    <w:semiHidden/>
    <w:rsid w:val="00D0546E"/>
    <w:rPr>
      <w:rFonts w:ascii="ShellMedium" w:hAnsi="ShellMedium"/>
      <w:i/>
      <w:iCs/>
      <w:color w:val="595959"/>
      <w:lang w:val="en-GB"/>
    </w:rPr>
  </w:style>
  <w:style w:type="character" w:styleId="HTMLCite">
    <w:name w:val="HTML Cite"/>
    <w:basedOn w:val="DefaultParagraphFont"/>
    <w:uiPriority w:val="99"/>
    <w:semiHidden/>
    <w:unhideWhenUsed/>
    <w:rsid w:val="00D0546E"/>
    <w:rPr>
      <w:i/>
      <w:iCs/>
      <w:lang w:val="en-GB"/>
    </w:rPr>
  </w:style>
  <w:style w:type="character" w:styleId="HTMLCode">
    <w:name w:val="HTML Code"/>
    <w:basedOn w:val="DefaultParagraphFont"/>
    <w:uiPriority w:val="99"/>
    <w:semiHidden/>
    <w:unhideWhenUsed/>
    <w:rsid w:val="00D0546E"/>
    <w:rPr>
      <w:rFonts w:ascii="Consolas" w:hAnsi="Consolas"/>
      <w:sz w:val="20"/>
      <w:szCs w:val="20"/>
      <w:lang w:val="en-GB"/>
    </w:rPr>
  </w:style>
  <w:style w:type="character" w:styleId="HTMLDefinition">
    <w:name w:val="HTML Definition"/>
    <w:basedOn w:val="DefaultParagraphFont"/>
    <w:uiPriority w:val="99"/>
    <w:semiHidden/>
    <w:unhideWhenUsed/>
    <w:rsid w:val="00D0546E"/>
    <w:rPr>
      <w:i/>
      <w:iCs/>
      <w:lang w:val="en-GB"/>
    </w:rPr>
  </w:style>
  <w:style w:type="character" w:styleId="HTMLKeyboard">
    <w:name w:val="HTML Keyboard"/>
    <w:basedOn w:val="DefaultParagraphFont"/>
    <w:uiPriority w:val="99"/>
    <w:semiHidden/>
    <w:unhideWhenUsed/>
    <w:rsid w:val="00D0546E"/>
    <w:rPr>
      <w:rFonts w:ascii="Consolas" w:hAnsi="Consolas"/>
      <w:sz w:val="20"/>
      <w:szCs w:val="20"/>
      <w:lang w:val="en-GB"/>
    </w:rPr>
  </w:style>
  <w:style w:type="paragraph" w:styleId="HTMLPreformatted">
    <w:name w:val="HTML Preformatted"/>
    <w:basedOn w:val="Normal"/>
    <w:link w:val="HTMLPreformattedChar"/>
    <w:uiPriority w:val="99"/>
    <w:semiHidden/>
    <w:unhideWhenUsed/>
    <w:rsid w:val="00D0546E"/>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0546E"/>
    <w:rPr>
      <w:rFonts w:ascii="Consolas" w:hAnsi="Consolas"/>
      <w:color w:val="595959"/>
      <w:sz w:val="20"/>
      <w:szCs w:val="20"/>
      <w:lang w:val="en-GB"/>
    </w:rPr>
  </w:style>
  <w:style w:type="character" w:styleId="HTMLSample">
    <w:name w:val="HTML Sample"/>
    <w:basedOn w:val="DefaultParagraphFont"/>
    <w:uiPriority w:val="99"/>
    <w:semiHidden/>
    <w:unhideWhenUsed/>
    <w:rsid w:val="00D0546E"/>
    <w:rPr>
      <w:rFonts w:ascii="Consolas" w:hAnsi="Consolas"/>
      <w:sz w:val="24"/>
      <w:szCs w:val="24"/>
      <w:lang w:val="en-GB"/>
    </w:rPr>
  </w:style>
  <w:style w:type="character" w:styleId="HTMLTypewriter">
    <w:name w:val="HTML Typewriter"/>
    <w:basedOn w:val="DefaultParagraphFont"/>
    <w:uiPriority w:val="99"/>
    <w:semiHidden/>
    <w:unhideWhenUsed/>
    <w:rsid w:val="00D0546E"/>
    <w:rPr>
      <w:rFonts w:ascii="Consolas" w:hAnsi="Consolas"/>
      <w:sz w:val="20"/>
      <w:szCs w:val="20"/>
      <w:lang w:val="en-GB"/>
    </w:rPr>
  </w:style>
  <w:style w:type="character" w:styleId="HTMLVariable">
    <w:name w:val="HTML Variable"/>
    <w:basedOn w:val="DefaultParagraphFont"/>
    <w:uiPriority w:val="99"/>
    <w:semiHidden/>
    <w:unhideWhenUsed/>
    <w:rsid w:val="00D0546E"/>
    <w:rPr>
      <w:i/>
      <w:iCs/>
      <w:lang w:val="en-GB"/>
    </w:rPr>
  </w:style>
  <w:style w:type="paragraph" w:styleId="Index1">
    <w:name w:val="index 1"/>
    <w:basedOn w:val="Normal"/>
    <w:next w:val="Normal"/>
    <w:autoRedefine/>
    <w:uiPriority w:val="99"/>
    <w:semiHidden/>
    <w:unhideWhenUsed/>
    <w:rsid w:val="00D0546E"/>
    <w:pPr>
      <w:spacing w:after="0"/>
      <w:ind w:left="220" w:hanging="220"/>
    </w:pPr>
  </w:style>
  <w:style w:type="paragraph" w:styleId="Index2">
    <w:name w:val="index 2"/>
    <w:basedOn w:val="Normal"/>
    <w:next w:val="Normal"/>
    <w:autoRedefine/>
    <w:uiPriority w:val="99"/>
    <w:semiHidden/>
    <w:unhideWhenUsed/>
    <w:rsid w:val="00D0546E"/>
    <w:pPr>
      <w:spacing w:after="0"/>
      <w:ind w:left="440" w:hanging="220"/>
    </w:pPr>
  </w:style>
  <w:style w:type="paragraph" w:styleId="Index3">
    <w:name w:val="index 3"/>
    <w:basedOn w:val="Normal"/>
    <w:next w:val="Normal"/>
    <w:autoRedefine/>
    <w:uiPriority w:val="99"/>
    <w:semiHidden/>
    <w:unhideWhenUsed/>
    <w:rsid w:val="00D0546E"/>
    <w:pPr>
      <w:spacing w:after="0"/>
      <w:ind w:left="660" w:hanging="220"/>
    </w:pPr>
  </w:style>
  <w:style w:type="paragraph" w:styleId="Index4">
    <w:name w:val="index 4"/>
    <w:basedOn w:val="Normal"/>
    <w:next w:val="Normal"/>
    <w:autoRedefine/>
    <w:uiPriority w:val="99"/>
    <w:semiHidden/>
    <w:unhideWhenUsed/>
    <w:rsid w:val="00D0546E"/>
    <w:pPr>
      <w:spacing w:after="0"/>
      <w:ind w:left="880" w:hanging="220"/>
    </w:pPr>
  </w:style>
  <w:style w:type="paragraph" w:styleId="Index5">
    <w:name w:val="index 5"/>
    <w:basedOn w:val="Normal"/>
    <w:next w:val="Normal"/>
    <w:autoRedefine/>
    <w:uiPriority w:val="99"/>
    <w:semiHidden/>
    <w:unhideWhenUsed/>
    <w:rsid w:val="00D0546E"/>
    <w:pPr>
      <w:spacing w:after="0"/>
      <w:ind w:left="1100" w:hanging="220"/>
    </w:pPr>
  </w:style>
  <w:style w:type="paragraph" w:styleId="Index6">
    <w:name w:val="index 6"/>
    <w:basedOn w:val="Normal"/>
    <w:next w:val="Normal"/>
    <w:autoRedefine/>
    <w:uiPriority w:val="99"/>
    <w:semiHidden/>
    <w:unhideWhenUsed/>
    <w:rsid w:val="00D0546E"/>
    <w:pPr>
      <w:spacing w:after="0"/>
      <w:ind w:left="1320" w:hanging="220"/>
    </w:pPr>
  </w:style>
  <w:style w:type="paragraph" w:styleId="Index7">
    <w:name w:val="index 7"/>
    <w:basedOn w:val="Normal"/>
    <w:next w:val="Normal"/>
    <w:autoRedefine/>
    <w:uiPriority w:val="99"/>
    <w:semiHidden/>
    <w:unhideWhenUsed/>
    <w:rsid w:val="00D0546E"/>
    <w:pPr>
      <w:spacing w:after="0"/>
      <w:ind w:left="1540" w:hanging="220"/>
    </w:pPr>
  </w:style>
  <w:style w:type="paragraph" w:styleId="Index8">
    <w:name w:val="index 8"/>
    <w:basedOn w:val="Normal"/>
    <w:next w:val="Normal"/>
    <w:autoRedefine/>
    <w:uiPriority w:val="99"/>
    <w:semiHidden/>
    <w:unhideWhenUsed/>
    <w:rsid w:val="00D0546E"/>
    <w:pPr>
      <w:spacing w:after="0"/>
      <w:ind w:left="1760" w:hanging="220"/>
    </w:pPr>
  </w:style>
  <w:style w:type="paragraph" w:styleId="Index9">
    <w:name w:val="index 9"/>
    <w:basedOn w:val="Normal"/>
    <w:next w:val="Normal"/>
    <w:autoRedefine/>
    <w:uiPriority w:val="99"/>
    <w:semiHidden/>
    <w:unhideWhenUsed/>
    <w:rsid w:val="00D0546E"/>
    <w:pPr>
      <w:spacing w:after="0"/>
      <w:ind w:left="1980" w:hanging="220"/>
    </w:pPr>
  </w:style>
  <w:style w:type="paragraph" w:styleId="IndexHeading">
    <w:name w:val="index heading"/>
    <w:basedOn w:val="Normal"/>
    <w:next w:val="Index1"/>
    <w:uiPriority w:val="99"/>
    <w:semiHidden/>
    <w:unhideWhenUsed/>
    <w:rsid w:val="00D0546E"/>
    <w:rPr>
      <w:rFonts w:asciiTheme="majorHAnsi" w:eastAsiaTheme="majorEastAsia" w:hAnsiTheme="majorHAnsi" w:cstheme="majorBidi"/>
      <w:b/>
      <w:bCs/>
    </w:rPr>
  </w:style>
  <w:style w:type="character" w:styleId="IntenseEmphasis">
    <w:name w:val="Intense Emphasis"/>
    <w:basedOn w:val="DefaultParagraphFont"/>
    <w:uiPriority w:val="21"/>
    <w:qFormat/>
    <w:rsid w:val="00D0546E"/>
    <w:rPr>
      <w:i/>
      <w:iCs/>
      <w:color w:val="FBCE07" w:themeColor="accent1"/>
      <w:lang w:val="en-GB"/>
    </w:rPr>
  </w:style>
  <w:style w:type="paragraph" w:styleId="IntenseQuote">
    <w:name w:val="Intense Quote"/>
    <w:basedOn w:val="Normal"/>
    <w:next w:val="Normal"/>
    <w:link w:val="IntenseQuoteChar"/>
    <w:uiPriority w:val="30"/>
    <w:qFormat/>
    <w:rsid w:val="00D0546E"/>
    <w:pPr>
      <w:pBdr>
        <w:top w:val="single" w:sz="4" w:space="10" w:color="FBCE07" w:themeColor="accent1"/>
        <w:bottom w:val="single" w:sz="4" w:space="10" w:color="FBCE07" w:themeColor="accent1"/>
      </w:pBdr>
      <w:spacing w:before="360" w:after="360"/>
      <w:ind w:left="864" w:right="864"/>
      <w:jc w:val="center"/>
    </w:pPr>
    <w:rPr>
      <w:i/>
      <w:iCs/>
      <w:color w:val="FBCE07" w:themeColor="accent1"/>
    </w:rPr>
  </w:style>
  <w:style w:type="character" w:customStyle="1" w:styleId="IntenseQuoteChar">
    <w:name w:val="Intense Quote Char"/>
    <w:basedOn w:val="DefaultParagraphFont"/>
    <w:link w:val="IntenseQuote"/>
    <w:uiPriority w:val="30"/>
    <w:rsid w:val="00D0546E"/>
    <w:rPr>
      <w:rFonts w:ascii="ShellMedium" w:hAnsi="ShellMedium"/>
      <w:i/>
      <w:iCs/>
      <w:color w:val="FBCE07" w:themeColor="accent1"/>
      <w:lang w:val="en-GB"/>
    </w:rPr>
  </w:style>
  <w:style w:type="character" w:styleId="IntenseReference">
    <w:name w:val="Intense Reference"/>
    <w:basedOn w:val="DefaultParagraphFont"/>
    <w:uiPriority w:val="32"/>
    <w:qFormat/>
    <w:rsid w:val="00D0546E"/>
    <w:rPr>
      <w:b/>
      <w:bCs/>
      <w:smallCaps/>
      <w:color w:val="FBCE07" w:themeColor="accent1"/>
      <w:spacing w:val="5"/>
      <w:lang w:val="en-GB"/>
    </w:rPr>
  </w:style>
  <w:style w:type="table" w:styleId="LightGrid">
    <w:name w:val="Light Grid"/>
    <w:basedOn w:val="TableNormal"/>
    <w:uiPriority w:val="62"/>
    <w:semiHidden/>
    <w:unhideWhenUsed/>
    <w:rsid w:val="00D0546E"/>
    <w:pPr>
      <w:spacing w:after="0" w:line="240" w:lineRule="auto"/>
    </w:pPr>
    <w:tblPr>
      <w:tblStyleRowBandSize w:val="1"/>
      <w:tblStyleColBandSize w:val="1"/>
      <w:tblBorders>
        <w:top w:val="single" w:sz="8" w:space="0" w:color="404040" w:themeColor="text1"/>
        <w:left w:val="single" w:sz="8" w:space="0" w:color="404040" w:themeColor="text1"/>
        <w:bottom w:val="single" w:sz="8" w:space="0" w:color="404040" w:themeColor="text1"/>
        <w:right w:val="single" w:sz="8" w:space="0" w:color="404040" w:themeColor="text1"/>
        <w:insideH w:val="single" w:sz="8" w:space="0" w:color="404040" w:themeColor="text1"/>
        <w:insideV w:val="single" w:sz="8" w:space="0" w:color="40404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04040" w:themeColor="text1"/>
          <w:left w:val="single" w:sz="8" w:space="0" w:color="404040" w:themeColor="text1"/>
          <w:bottom w:val="single" w:sz="18" w:space="0" w:color="404040" w:themeColor="text1"/>
          <w:right w:val="single" w:sz="8" w:space="0" w:color="404040" w:themeColor="text1"/>
          <w:insideH w:val="nil"/>
          <w:insideV w:val="single" w:sz="8" w:space="0" w:color="40404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04040" w:themeColor="text1"/>
          <w:left w:val="single" w:sz="8" w:space="0" w:color="404040" w:themeColor="text1"/>
          <w:bottom w:val="single" w:sz="8" w:space="0" w:color="404040" w:themeColor="text1"/>
          <w:right w:val="single" w:sz="8" w:space="0" w:color="404040" w:themeColor="text1"/>
          <w:insideH w:val="nil"/>
          <w:insideV w:val="single" w:sz="8" w:space="0" w:color="40404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04040" w:themeColor="text1"/>
          <w:left w:val="single" w:sz="8" w:space="0" w:color="404040" w:themeColor="text1"/>
          <w:bottom w:val="single" w:sz="8" w:space="0" w:color="404040" w:themeColor="text1"/>
          <w:right w:val="single" w:sz="8" w:space="0" w:color="404040" w:themeColor="text1"/>
        </w:tcBorders>
      </w:tcPr>
    </w:tblStylePr>
    <w:tblStylePr w:type="band1Vert">
      <w:tblPr/>
      <w:tcPr>
        <w:tcBorders>
          <w:top w:val="single" w:sz="8" w:space="0" w:color="404040" w:themeColor="text1"/>
          <w:left w:val="single" w:sz="8" w:space="0" w:color="404040" w:themeColor="text1"/>
          <w:bottom w:val="single" w:sz="8" w:space="0" w:color="404040" w:themeColor="text1"/>
          <w:right w:val="single" w:sz="8" w:space="0" w:color="404040" w:themeColor="text1"/>
        </w:tcBorders>
        <w:shd w:val="clear" w:color="auto" w:fill="CFCFCF" w:themeFill="text1" w:themeFillTint="3F"/>
      </w:tcPr>
    </w:tblStylePr>
    <w:tblStylePr w:type="band1Horz">
      <w:tblPr/>
      <w:tcPr>
        <w:tcBorders>
          <w:top w:val="single" w:sz="8" w:space="0" w:color="404040" w:themeColor="text1"/>
          <w:left w:val="single" w:sz="8" w:space="0" w:color="404040" w:themeColor="text1"/>
          <w:bottom w:val="single" w:sz="8" w:space="0" w:color="404040" w:themeColor="text1"/>
          <w:right w:val="single" w:sz="8" w:space="0" w:color="404040" w:themeColor="text1"/>
          <w:insideV w:val="single" w:sz="8" w:space="0" w:color="404040" w:themeColor="text1"/>
        </w:tcBorders>
        <w:shd w:val="clear" w:color="auto" w:fill="CFCFCF" w:themeFill="text1" w:themeFillTint="3F"/>
      </w:tcPr>
    </w:tblStylePr>
    <w:tblStylePr w:type="band2Horz">
      <w:tblPr/>
      <w:tcPr>
        <w:tcBorders>
          <w:top w:val="single" w:sz="8" w:space="0" w:color="404040" w:themeColor="text1"/>
          <w:left w:val="single" w:sz="8" w:space="0" w:color="404040" w:themeColor="text1"/>
          <w:bottom w:val="single" w:sz="8" w:space="0" w:color="404040" w:themeColor="text1"/>
          <w:right w:val="single" w:sz="8" w:space="0" w:color="404040" w:themeColor="text1"/>
          <w:insideV w:val="single" w:sz="8" w:space="0" w:color="404040" w:themeColor="text1"/>
        </w:tcBorders>
      </w:tcPr>
    </w:tblStylePr>
  </w:style>
  <w:style w:type="table" w:styleId="LightGrid-Accent1">
    <w:name w:val="Light Grid Accent 1"/>
    <w:basedOn w:val="TableNormal"/>
    <w:uiPriority w:val="62"/>
    <w:rsid w:val="00D0546E"/>
    <w:pPr>
      <w:spacing w:after="0" w:line="240" w:lineRule="auto"/>
    </w:pPr>
    <w:tblPr>
      <w:tblStyleRowBandSize w:val="1"/>
      <w:tblStyleColBandSize w:val="1"/>
      <w:tblBorders>
        <w:top w:val="single" w:sz="8" w:space="0" w:color="FBCE07" w:themeColor="accent1"/>
        <w:left w:val="single" w:sz="8" w:space="0" w:color="FBCE07" w:themeColor="accent1"/>
        <w:bottom w:val="single" w:sz="8" w:space="0" w:color="FBCE07" w:themeColor="accent1"/>
        <w:right w:val="single" w:sz="8" w:space="0" w:color="FBCE07" w:themeColor="accent1"/>
        <w:insideH w:val="single" w:sz="8" w:space="0" w:color="FBCE07" w:themeColor="accent1"/>
        <w:insideV w:val="single" w:sz="8" w:space="0" w:color="FBCE0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BCE07" w:themeColor="accent1"/>
          <w:left w:val="single" w:sz="8" w:space="0" w:color="FBCE07" w:themeColor="accent1"/>
          <w:bottom w:val="single" w:sz="18" w:space="0" w:color="FBCE07" w:themeColor="accent1"/>
          <w:right w:val="single" w:sz="8" w:space="0" w:color="FBCE07" w:themeColor="accent1"/>
          <w:insideH w:val="nil"/>
          <w:insideV w:val="single" w:sz="8" w:space="0" w:color="FBCE0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BCE07" w:themeColor="accent1"/>
          <w:left w:val="single" w:sz="8" w:space="0" w:color="FBCE07" w:themeColor="accent1"/>
          <w:bottom w:val="single" w:sz="8" w:space="0" w:color="FBCE07" w:themeColor="accent1"/>
          <w:right w:val="single" w:sz="8" w:space="0" w:color="FBCE07" w:themeColor="accent1"/>
          <w:insideH w:val="nil"/>
          <w:insideV w:val="single" w:sz="8" w:space="0" w:color="FBCE0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BCE07" w:themeColor="accent1"/>
          <w:left w:val="single" w:sz="8" w:space="0" w:color="FBCE07" w:themeColor="accent1"/>
          <w:bottom w:val="single" w:sz="8" w:space="0" w:color="FBCE07" w:themeColor="accent1"/>
          <w:right w:val="single" w:sz="8" w:space="0" w:color="FBCE07" w:themeColor="accent1"/>
        </w:tcBorders>
      </w:tcPr>
    </w:tblStylePr>
    <w:tblStylePr w:type="band1Vert">
      <w:tblPr/>
      <w:tcPr>
        <w:tcBorders>
          <w:top w:val="single" w:sz="8" w:space="0" w:color="FBCE07" w:themeColor="accent1"/>
          <w:left w:val="single" w:sz="8" w:space="0" w:color="FBCE07" w:themeColor="accent1"/>
          <w:bottom w:val="single" w:sz="8" w:space="0" w:color="FBCE07" w:themeColor="accent1"/>
          <w:right w:val="single" w:sz="8" w:space="0" w:color="FBCE07" w:themeColor="accent1"/>
        </w:tcBorders>
        <w:shd w:val="clear" w:color="auto" w:fill="FEF2C1" w:themeFill="accent1" w:themeFillTint="3F"/>
      </w:tcPr>
    </w:tblStylePr>
    <w:tblStylePr w:type="band1Horz">
      <w:tblPr/>
      <w:tcPr>
        <w:tcBorders>
          <w:top w:val="single" w:sz="8" w:space="0" w:color="FBCE07" w:themeColor="accent1"/>
          <w:left w:val="single" w:sz="8" w:space="0" w:color="FBCE07" w:themeColor="accent1"/>
          <w:bottom w:val="single" w:sz="8" w:space="0" w:color="FBCE07" w:themeColor="accent1"/>
          <w:right w:val="single" w:sz="8" w:space="0" w:color="FBCE07" w:themeColor="accent1"/>
          <w:insideV w:val="single" w:sz="8" w:space="0" w:color="FBCE07" w:themeColor="accent1"/>
        </w:tcBorders>
        <w:shd w:val="clear" w:color="auto" w:fill="FEF2C1" w:themeFill="accent1" w:themeFillTint="3F"/>
      </w:tcPr>
    </w:tblStylePr>
    <w:tblStylePr w:type="band2Horz">
      <w:tblPr/>
      <w:tcPr>
        <w:tcBorders>
          <w:top w:val="single" w:sz="8" w:space="0" w:color="FBCE07" w:themeColor="accent1"/>
          <w:left w:val="single" w:sz="8" w:space="0" w:color="FBCE07" w:themeColor="accent1"/>
          <w:bottom w:val="single" w:sz="8" w:space="0" w:color="FBCE07" w:themeColor="accent1"/>
          <w:right w:val="single" w:sz="8" w:space="0" w:color="FBCE07" w:themeColor="accent1"/>
          <w:insideV w:val="single" w:sz="8" w:space="0" w:color="FBCE07" w:themeColor="accent1"/>
        </w:tcBorders>
      </w:tcPr>
    </w:tblStylePr>
  </w:style>
  <w:style w:type="table" w:styleId="LightGrid-Accent2">
    <w:name w:val="Light Grid Accent 2"/>
    <w:basedOn w:val="TableNormal"/>
    <w:uiPriority w:val="62"/>
    <w:semiHidden/>
    <w:unhideWhenUsed/>
    <w:rsid w:val="00D0546E"/>
    <w:pPr>
      <w:spacing w:after="0" w:line="240" w:lineRule="auto"/>
    </w:pPr>
    <w:tblPr>
      <w:tblStyleRowBandSize w:val="1"/>
      <w:tblStyleColBandSize w:val="1"/>
      <w:tblBorders>
        <w:top w:val="single" w:sz="8" w:space="0" w:color="DD1D21" w:themeColor="accent2"/>
        <w:left w:val="single" w:sz="8" w:space="0" w:color="DD1D21" w:themeColor="accent2"/>
        <w:bottom w:val="single" w:sz="8" w:space="0" w:color="DD1D21" w:themeColor="accent2"/>
        <w:right w:val="single" w:sz="8" w:space="0" w:color="DD1D21" w:themeColor="accent2"/>
        <w:insideH w:val="single" w:sz="8" w:space="0" w:color="DD1D21" w:themeColor="accent2"/>
        <w:insideV w:val="single" w:sz="8" w:space="0" w:color="DD1D2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D1D21" w:themeColor="accent2"/>
          <w:left w:val="single" w:sz="8" w:space="0" w:color="DD1D21" w:themeColor="accent2"/>
          <w:bottom w:val="single" w:sz="18" w:space="0" w:color="DD1D21" w:themeColor="accent2"/>
          <w:right w:val="single" w:sz="8" w:space="0" w:color="DD1D21" w:themeColor="accent2"/>
          <w:insideH w:val="nil"/>
          <w:insideV w:val="single" w:sz="8" w:space="0" w:color="DD1D2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D1D21" w:themeColor="accent2"/>
          <w:left w:val="single" w:sz="8" w:space="0" w:color="DD1D21" w:themeColor="accent2"/>
          <w:bottom w:val="single" w:sz="8" w:space="0" w:color="DD1D21" w:themeColor="accent2"/>
          <w:right w:val="single" w:sz="8" w:space="0" w:color="DD1D21" w:themeColor="accent2"/>
          <w:insideH w:val="nil"/>
          <w:insideV w:val="single" w:sz="8" w:space="0" w:color="DD1D2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D1D21" w:themeColor="accent2"/>
          <w:left w:val="single" w:sz="8" w:space="0" w:color="DD1D21" w:themeColor="accent2"/>
          <w:bottom w:val="single" w:sz="8" w:space="0" w:color="DD1D21" w:themeColor="accent2"/>
          <w:right w:val="single" w:sz="8" w:space="0" w:color="DD1D21" w:themeColor="accent2"/>
        </w:tcBorders>
      </w:tcPr>
    </w:tblStylePr>
    <w:tblStylePr w:type="band1Vert">
      <w:tblPr/>
      <w:tcPr>
        <w:tcBorders>
          <w:top w:val="single" w:sz="8" w:space="0" w:color="DD1D21" w:themeColor="accent2"/>
          <w:left w:val="single" w:sz="8" w:space="0" w:color="DD1D21" w:themeColor="accent2"/>
          <w:bottom w:val="single" w:sz="8" w:space="0" w:color="DD1D21" w:themeColor="accent2"/>
          <w:right w:val="single" w:sz="8" w:space="0" w:color="DD1D21" w:themeColor="accent2"/>
        </w:tcBorders>
        <w:shd w:val="clear" w:color="auto" w:fill="F7C6C6" w:themeFill="accent2" w:themeFillTint="3F"/>
      </w:tcPr>
    </w:tblStylePr>
    <w:tblStylePr w:type="band1Horz">
      <w:tblPr/>
      <w:tcPr>
        <w:tcBorders>
          <w:top w:val="single" w:sz="8" w:space="0" w:color="DD1D21" w:themeColor="accent2"/>
          <w:left w:val="single" w:sz="8" w:space="0" w:color="DD1D21" w:themeColor="accent2"/>
          <w:bottom w:val="single" w:sz="8" w:space="0" w:color="DD1D21" w:themeColor="accent2"/>
          <w:right w:val="single" w:sz="8" w:space="0" w:color="DD1D21" w:themeColor="accent2"/>
          <w:insideV w:val="single" w:sz="8" w:space="0" w:color="DD1D21" w:themeColor="accent2"/>
        </w:tcBorders>
        <w:shd w:val="clear" w:color="auto" w:fill="F7C6C6" w:themeFill="accent2" w:themeFillTint="3F"/>
      </w:tcPr>
    </w:tblStylePr>
    <w:tblStylePr w:type="band2Horz">
      <w:tblPr/>
      <w:tcPr>
        <w:tcBorders>
          <w:top w:val="single" w:sz="8" w:space="0" w:color="DD1D21" w:themeColor="accent2"/>
          <w:left w:val="single" w:sz="8" w:space="0" w:color="DD1D21" w:themeColor="accent2"/>
          <w:bottom w:val="single" w:sz="8" w:space="0" w:color="DD1D21" w:themeColor="accent2"/>
          <w:right w:val="single" w:sz="8" w:space="0" w:color="DD1D21" w:themeColor="accent2"/>
          <w:insideV w:val="single" w:sz="8" w:space="0" w:color="DD1D21" w:themeColor="accent2"/>
        </w:tcBorders>
      </w:tcPr>
    </w:tblStylePr>
  </w:style>
  <w:style w:type="table" w:styleId="LightGrid-Accent3">
    <w:name w:val="Light Grid Accent 3"/>
    <w:basedOn w:val="TableNormal"/>
    <w:uiPriority w:val="62"/>
    <w:semiHidden/>
    <w:unhideWhenUsed/>
    <w:rsid w:val="00D0546E"/>
    <w:pPr>
      <w:spacing w:after="0" w:line="240" w:lineRule="auto"/>
    </w:pPr>
    <w:tblPr>
      <w:tblStyleRowBandSize w:val="1"/>
      <w:tblStyleColBandSize w:val="1"/>
      <w:tblBorders>
        <w:top w:val="single" w:sz="8" w:space="0" w:color="003C88" w:themeColor="accent3"/>
        <w:left w:val="single" w:sz="8" w:space="0" w:color="003C88" w:themeColor="accent3"/>
        <w:bottom w:val="single" w:sz="8" w:space="0" w:color="003C88" w:themeColor="accent3"/>
        <w:right w:val="single" w:sz="8" w:space="0" w:color="003C88" w:themeColor="accent3"/>
        <w:insideH w:val="single" w:sz="8" w:space="0" w:color="003C88" w:themeColor="accent3"/>
        <w:insideV w:val="single" w:sz="8" w:space="0" w:color="003C88"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3C88" w:themeColor="accent3"/>
          <w:left w:val="single" w:sz="8" w:space="0" w:color="003C88" w:themeColor="accent3"/>
          <w:bottom w:val="single" w:sz="18" w:space="0" w:color="003C88" w:themeColor="accent3"/>
          <w:right w:val="single" w:sz="8" w:space="0" w:color="003C88" w:themeColor="accent3"/>
          <w:insideH w:val="nil"/>
          <w:insideV w:val="single" w:sz="8" w:space="0" w:color="003C88"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3C88" w:themeColor="accent3"/>
          <w:left w:val="single" w:sz="8" w:space="0" w:color="003C88" w:themeColor="accent3"/>
          <w:bottom w:val="single" w:sz="8" w:space="0" w:color="003C88" w:themeColor="accent3"/>
          <w:right w:val="single" w:sz="8" w:space="0" w:color="003C88" w:themeColor="accent3"/>
          <w:insideH w:val="nil"/>
          <w:insideV w:val="single" w:sz="8" w:space="0" w:color="003C88"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3C88" w:themeColor="accent3"/>
          <w:left w:val="single" w:sz="8" w:space="0" w:color="003C88" w:themeColor="accent3"/>
          <w:bottom w:val="single" w:sz="8" w:space="0" w:color="003C88" w:themeColor="accent3"/>
          <w:right w:val="single" w:sz="8" w:space="0" w:color="003C88" w:themeColor="accent3"/>
        </w:tcBorders>
      </w:tcPr>
    </w:tblStylePr>
    <w:tblStylePr w:type="band1Vert">
      <w:tblPr/>
      <w:tcPr>
        <w:tcBorders>
          <w:top w:val="single" w:sz="8" w:space="0" w:color="003C88" w:themeColor="accent3"/>
          <w:left w:val="single" w:sz="8" w:space="0" w:color="003C88" w:themeColor="accent3"/>
          <w:bottom w:val="single" w:sz="8" w:space="0" w:color="003C88" w:themeColor="accent3"/>
          <w:right w:val="single" w:sz="8" w:space="0" w:color="003C88" w:themeColor="accent3"/>
        </w:tcBorders>
        <w:shd w:val="clear" w:color="auto" w:fill="A2CBFF" w:themeFill="accent3" w:themeFillTint="3F"/>
      </w:tcPr>
    </w:tblStylePr>
    <w:tblStylePr w:type="band1Horz">
      <w:tblPr/>
      <w:tcPr>
        <w:tcBorders>
          <w:top w:val="single" w:sz="8" w:space="0" w:color="003C88" w:themeColor="accent3"/>
          <w:left w:val="single" w:sz="8" w:space="0" w:color="003C88" w:themeColor="accent3"/>
          <w:bottom w:val="single" w:sz="8" w:space="0" w:color="003C88" w:themeColor="accent3"/>
          <w:right w:val="single" w:sz="8" w:space="0" w:color="003C88" w:themeColor="accent3"/>
          <w:insideV w:val="single" w:sz="8" w:space="0" w:color="003C88" w:themeColor="accent3"/>
        </w:tcBorders>
        <w:shd w:val="clear" w:color="auto" w:fill="A2CBFF" w:themeFill="accent3" w:themeFillTint="3F"/>
      </w:tcPr>
    </w:tblStylePr>
    <w:tblStylePr w:type="band2Horz">
      <w:tblPr/>
      <w:tcPr>
        <w:tcBorders>
          <w:top w:val="single" w:sz="8" w:space="0" w:color="003C88" w:themeColor="accent3"/>
          <w:left w:val="single" w:sz="8" w:space="0" w:color="003C88" w:themeColor="accent3"/>
          <w:bottom w:val="single" w:sz="8" w:space="0" w:color="003C88" w:themeColor="accent3"/>
          <w:right w:val="single" w:sz="8" w:space="0" w:color="003C88" w:themeColor="accent3"/>
          <w:insideV w:val="single" w:sz="8" w:space="0" w:color="003C88" w:themeColor="accent3"/>
        </w:tcBorders>
      </w:tcPr>
    </w:tblStylePr>
  </w:style>
  <w:style w:type="table" w:styleId="LightGrid-Accent4">
    <w:name w:val="Light Grid Accent 4"/>
    <w:basedOn w:val="TableNormal"/>
    <w:uiPriority w:val="62"/>
    <w:semiHidden/>
    <w:unhideWhenUsed/>
    <w:rsid w:val="00D0546E"/>
    <w:pPr>
      <w:spacing w:after="0" w:line="240" w:lineRule="auto"/>
    </w:pPr>
    <w:tblPr>
      <w:tblStyleRowBandSize w:val="1"/>
      <w:tblStyleColBandSize w:val="1"/>
      <w:tblBorders>
        <w:top w:val="single" w:sz="8" w:space="0" w:color="641964" w:themeColor="accent4"/>
        <w:left w:val="single" w:sz="8" w:space="0" w:color="641964" w:themeColor="accent4"/>
        <w:bottom w:val="single" w:sz="8" w:space="0" w:color="641964" w:themeColor="accent4"/>
        <w:right w:val="single" w:sz="8" w:space="0" w:color="641964" w:themeColor="accent4"/>
        <w:insideH w:val="single" w:sz="8" w:space="0" w:color="641964" w:themeColor="accent4"/>
        <w:insideV w:val="single" w:sz="8" w:space="0" w:color="641964"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41964" w:themeColor="accent4"/>
          <w:left w:val="single" w:sz="8" w:space="0" w:color="641964" w:themeColor="accent4"/>
          <w:bottom w:val="single" w:sz="18" w:space="0" w:color="641964" w:themeColor="accent4"/>
          <w:right w:val="single" w:sz="8" w:space="0" w:color="641964" w:themeColor="accent4"/>
          <w:insideH w:val="nil"/>
          <w:insideV w:val="single" w:sz="8" w:space="0" w:color="641964"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41964" w:themeColor="accent4"/>
          <w:left w:val="single" w:sz="8" w:space="0" w:color="641964" w:themeColor="accent4"/>
          <w:bottom w:val="single" w:sz="8" w:space="0" w:color="641964" w:themeColor="accent4"/>
          <w:right w:val="single" w:sz="8" w:space="0" w:color="641964" w:themeColor="accent4"/>
          <w:insideH w:val="nil"/>
          <w:insideV w:val="single" w:sz="8" w:space="0" w:color="641964"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41964" w:themeColor="accent4"/>
          <w:left w:val="single" w:sz="8" w:space="0" w:color="641964" w:themeColor="accent4"/>
          <w:bottom w:val="single" w:sz="8" w:space="0" w:color="641964" w:themeColor="accent4"/>
          <w:right w:val="single" w:sz="8" w:space="0" w:color="641964" w:themeColor="accent4"/>
        </w:tcBorders>
      </w:tcPr>
    </w:tblStylePr>
    <w:tblStylePr w:type="band1Vert">
      <w:tblPr/>
      <w:tcPr>
        <w:tcBorders>
          <w:top w:val="single" w:sz="8" w:space="0" w:color="641964" w:themeColor="accent4"/>
          <w:left w:val="single" w:sz="8" w:space="0" w:color="641964" w:themeColor="accent4"/>
          <w:bottom w:val="single" w:sz="8" w:space="0" w:color="641964" w:themeColor="accent4"/>
          <w:right w:val="single" w:sz="8" w:space="0" w:color="641964" w:themeColor="accent4"/>
        </w:tcBorders>
        <w:shd w:val="clear" w:color="auto" w:fill="ECB2EC" w:themeFill="accent4" w:themeFillTint="3F"/>
      </w:tcPr>
    </w:tblStylePr>
    <w:tblStylePr w:type="band1Horz">
      <w:tblPr/>
      <w:tcPr>
        <w:tcBorders>
          <w:top w:val="single" w:sz="8" w:space="0" w:color="641964" w:themeColor="accent4"/>
          <w:left w:val="single" w:sz="8" w:space="0" w:color="641964" w:themeColor="accent4"/>
          <w:bottom w:val="single" w:sz="8" w:space="0" w:color="641964" w:themeColor="accent4"/>
          <w:right w:val="single" w:sz="8" w:space="0" w:color="641964" w:themeColor="accent4"/>
          <w:insideV w:val="single" w:sz="8" w:space="0" w:color="641964" w:themeColor="accent4"/>
        </w:tcBorders>
        <w:shd w:val="clear" w:color="auto" w:fill="ECB2EC" w:themeFill="accent4" w:themeFillTint="3F"/>
      </w:tcPr>
    </w:tblStylePr>
    <w:tblStylePr w:type="band2Horz">
      <w:tblPr/>
      <w:tcPr>
        <w:tcBorders>
          <w:top w:val="single" w:sz="8" w:space="0" w:color="641964" w:themeColor="accent4"/>
          <w:left w:val="single" w:sz="8" w:space="0" w:color="641964" w:themeColor="accent4"/>
          <w:bottom w:val="single" w:sz="8" w:space="0" w:color="641964" w:themeColor="accent4"/>
          <w:right w:val="single" w:sz="8" w:space="0" w:color="641964" w:themeColor="accent4"/>
          <w:insideV w:val="single" w:sz="8" w:space="0" w:color="641964" w:themeColor="accent4"/>
        </w:tcBorders>
      </w:tcPr>
    </w:tblStylePr>
  </w:style>
  <w:style w:type="table" w:styleId="LightGrid-Accent5">
    <w:name w:val="Light Grid Accent 5"/>
    <w:basedOn w:val="TableNormal"/>
    <w:uiPriority w:val="62"/>
    <w:semiHidden/>
    <w:unhideWhenUsed/>
    <w:rsid w:val="00D0546E"/>
    <w:pPr>
      <w:spacing w:after="0" w:line="240" w:lineRule="auto"/>
    </w:pPr>
    <w:tblPr>
      <w:tblStyleRowBandSize w:val="1"/>
      <w:tblStyleColBandSize w:val="1"/>
      <w:tblBorders>
        <w:top w:val="single" w:sz="8" w:space="0" w:color="008443" w:themeColor="accent5"/>
        <w:left w:val="single" w:sz="8" w:space="0" w:color="008443" w:themeColor="accent5"/>
        <w:bottom w:val="single" w:sz="8" w:space="0" w:color="008443" w:themeColor="accent5"/>
        <w:right w:val="single" w:sz="8" w:space="0" w:color="008443" w:themeColor="accent5"/>
        <w:insideH w:val="single" w:sz="8" w:space="0" w:color="008443" w:themeColor="accent5"/>
        <w:insideV w:val="single" w:sz="8" w:space="0" w:color="00844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443" w:themeColor="accent5"/>
          <w:left w:val="single" w:sz="8" w:space="0" w:color="008443" w:themeColor="accent5"/>
          <w:bottom w:val="single" w:sz="18" w:space="0" w:color="008443" w:themeColor="accent5"/>
          <w:right w:val="single" w:sz="8" w:space="0" w:color="008443" w:themeColor="accent5"/>
          <w:insideH w:val="nil"/>
          <w:insideV w:val="single" w:sz="8" w:space="0" w:color="00844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443" w:themeColor="accent5"/>
          <w:left w:val="single" w:sz="8" w:space="0" w:color="008443" w:themeColor="accent5"/>
          <w:bottom w:val="single" w:sz="8" w:space="0" w:color="008443" w:themeColor="accent5"/>
          <w:right w:val="single" w:sz="8" w:space="0" w:color="008443" w:themeColor="accent5"/>
          <w:insideH w:val="nil"/>
          <w:insideV w:val="single" w:sz="8" w:space="0" w:color="00844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443" w:themeColor="accent5"/>
          <w:left w:val="single" w:sz="8" w:space="0" w:color="008443" w:themeColor="accent5"/>
          <w:bottom w:val="single" w:sz="8" w:space="0" w:color="008443" w:themeColor="accent5"/>
          <w:right w:val="single" w:sz="8" w:space="0" w:color="008443" w:themeColor="accent5"/>
        </w:tcBorders>
      </w:tcPr>
    </w:tblStylePr>
    <w:tblStylePr w:type="band1Vert">
      <w:tblPr/>
      <w:tcPr>
        <w:tcBorders>
          <w:top w:val="single" w:sz="8" w:space="0" w:color="008443" w:themeColor="accent5"/>
          <w:left w:val="single" w:sz="8" w:space="0" w:color="008443" w:themeColor="accent5"/>
          <w:bottom w:val="single" w:sz="8" w:space="0" w:color="008443" w:themeColor="accent5"/>
          <w:right w:val="single" w:sz="8" w:space="0" w:color="008443" w:themeColor="accent5"/>
        </w:tcBorders>
        <w:shd w:val="clear" w:color="auto" w:fill="A1FFD0" w:themeFill="accent5" w:themeFillTint="3F"/>
      </w:tcPr>
    </w:tblStylePr>
    <w:tblStylePr w:type="band1Horz">
      <w:tblPr/>
      <w:tcPr>
        <w:tcBorders>
          <w:top w:val="single" w:sz="8" w:space="0" w:color="008443" w:themeColor="accent5"/>
          <w:left w:val="single" w:sz="8" w:space="0" w:color="008443" w:themeColor="accent5"/>
          <w:bottom w:val="single" w:sz="8" w:space="0" w:color="008443" w:themeColor="accent5"/>
          <w:right w:val="single" w:sz="8" w:space="0" w:color="008443" w:themeColor="accent5"/>
          <w:insideV w:val="single" w:sz="8" w:space="0" w:color="008443" w:themeColor="accent5"/>
        </w:tcBorders>
        <w:shd w:val="clear" w:color="auto" w:fill="A1FFD0" w:themeFill="accent5" w:themeFillTint="3F"/>
      </w:tcPr>
    </w:tblStylePr>
    <w:tblStylePr w:type="band2Horz">
      <w:tblPr/>
      <w:tcPr>
        <w:tcBorders>
          <w:top w:val="single" w:sz="8" w:space="0" w:color="008443" w:themeColor="accent5"/>
          <w:left w:val="single" w:sz="8" w:space="0" w:color="008443" w:themeColor="accent5"/>
          <w:bottom w:val="single" w:sz="8" w:space="0" w:color="008443" w:themeColor="accent5"/>
          <w:right w:val="single" w:sz="8" w:space="0" w:color="008443" w:themeColor="accent5"/>
          <w:insideV w:val="single" w:sz="8" w:space="0" w:color="008443" w:themeColor="accent5"/>
        </w:tcBorders>
      </w:tcPr>
    </w:tblStylePr>
  </w:style>
  <w:style w:type="table" w:styleId="LightGrid-Accent6">
    <w:name w:val="Light Grid Accent 6"/>
    <w:basedOn w:val="TableNormal"/>
    <w:uiPriority w:val="62"/>
    <w:semiHidden/>
    <w:unhideWhenUsed/>
    <w:rsid w:val="00D0546E"/>
    <w:pPr>
      <w:spacing w:after="0" w:line="240" w:lineRule="auto"/>
    </w:pPr>
    <w:tblPr>
      <w:tblStyleRowBandSize w:val="1"/>
      <w:tblStyleColBandSize w:val="1"/>
      <w:tblBorders>
        <w:top w:val="single" w:sz="8" w:space="0" w:color="EB8705" w:themeColor="accent6"/>
        <w:left w:val="single" w:sz="8" w:space="0" w:color="EB8705" w:themeColor="accent6"/>
        <w:bottom w:val="single" w:sz="8" w:space="0" w:color="EB8705" w:themeColor="accent6"/>
        <w:right w:val="single" w:sz="8" w:space="0" w:color="EB8705" w:themeColor="accent6"/>
        <w:insideH w:val="single" w:sz="8" w:space="0" w:color="EB8705" w:themeColor="accent6"/>
        <w:insideV w:val="single" w:sz="8" w:space="0" w:color="EB8705"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B8705" w:themeColor="accent6"/>
          <w:left w:val="single" w:sz="8" w:space="0" w:color="EB8705" w:themeColor="accent6"/>
          <w:bottom w:val="single" w:sz="18" w:space="0" w:color="EB8705" w:themeColor="accent6"/>
          <w:right w:val="single" w:sz="8" w:space="0" w:color="EB8705" w:themeColor="accent6"/>
          <w:insideH w:val="nil"/>
          <w:insideV w:val="single" w:sz="8" w:space="0" w:color="EB8705"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B8705" w:themeColor="accent6"/>
          <w:left w:val="single" w:sz="8" w:space="0" w:color="EB8705" w:themeColor="accent6"/>
          <w:bottom w:val="single" w:sz="8" w:space="0" w:color="EB8705" w:themeColor="accent6"/>
          <w:right w:val="single" w:sz="8" w:space="0" w:color="EB8705" w:themeColor="accent6"/>
          <w:insideH w:val="nil"/>
          <w:insideV w:val="single" w:sz="8" w:space="0" w:color="EB8705"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B8705" w:themeColor="accent6"/>
          <w:left w:val="single" w:sz="8" w:space="0" w:color="EB8705" w:themeColor="accent6"/>
          <w:bottom w:val="single" w:sz="8" w:space="0" w:color="EB8705" w:themeColor="accent6"/>
          <w:right w:val="single" w:sz="8" w:space="0" w:color="EB8705" w:themeColor="accent6"/>
        </w:tcBorders>
      </w:tcPr>
    </w:tblStylePr>
    <w:tblStylePr w:type="band1Vert">
      <w:tblPr/>
      <w:tcPr>
        <w:tcBorders>
          <w:top w:val="single" w:sz="8" w:space="0" w:color="EB8705" w:themeColor="accent6"/>
          <w:left w:val="single" w:sz="8" w:space="0" w:color="EB8705" w:themeColor="accent6"/>
          <w:bottom w:val="single" w:sz="8" w:space="0" w:color="EB8705" w:themeColor="accent6"/>
          <w:right w:val="single" w:sz="8" w:space="0" w:color="EB8705" w:themeColor="accent6"/>
        </w:tcBorders>
        <w:shd w:val="clear" w:color="auto" w:fill="FDE1BD" w:themeFill="accent6" w:themeFillTint="3F"/>
      </w:tcPr>
    </w:tblStylePr>
    <w:tblStylePr w:type="band1Horz">
      <w:tblPr/>
      <w:tcPr>
        <w:tcBorders>
          <w:top w:val="single" w:sz="8" w:space="0" w:color="EB8705" w:themeColor="accent6"/>
          <w:left w:val="single" w:sz="8" w:space="0" w:color="EB8705" w:themeColor="accent6"/>
          <w:bottom w:val="single" w:sz="8" w:space="0" w:color="EB8705" w:themeColor="accent6"/>
          <w:right w:val="single" w:sz="8" w:space="0" w:color="EB8705" w:themeColor="accent6"/>
          <w:insideV w:val="single" w:sz="8" w:space="0" w:color="EB8705" w:themeColor="accent6"/>
        </w:tcBorders>
        <w:shd w:val="clear" w:color="auto" w:fill="FDE1BD" w:themeFill="accent6" w:themeFillTint="3F"/>
      </w:tcPr>
    </w:tblStylePr>
    <w:tblStylePr w:type="band2Horz">
      <w:tblPr/>
      <w:tcPr>
        <w:tcBorders>
          <w:top w:val="single" w:sz="8" w:space="0" w:color="EB8705" w:themeColor="accent6"/>
          <w:left w:val="single" w:sz="8" w:space="0" w:color="EB8705" w:themeColor="accent6"/>
          <w:bottom w:val="single" w:sz="8" w:space="0" w:color="EB8705" w:themeColor="accent6"/>
          <w:right w:val="single" w:sz="8" w:space="0" w:color="EB8705" w:themeColor="accent6"/>
          <w:insideV w:val="single" w:sz="8" w:space="0" w:color="EB8705" w:themeColor="accent6"/>
        </w:tcBorders>
      </w:tcPr>
    </w:tblStylePr>
  </w:style>
  <w:style w:type="table" w:styleId="LightList">
    <w:name w:val="Light List"/>
    <w:basedOn w:val="TableNormal"/>
    <w:uiPriority w:val="61"/>
    <w:semiHidden/>
    <w:unhideWhenUsed/>
    <w:rsid w:val="00D0546E"/>
    <w:pPr>
      <w:spacing w:after="0" w:line="240" w:lineRule="auto"/>
    </w:pPr>
    <w:tblPr>
      <w:tblStyleRowBandSize w:val="1"/>
      <w:tblStyleColBandSize w:val="1"/>
      <w:tblBorders>
        <w:top w:val="single" w:sz="8" w:space="0" w:color="404040" w:themeColor="text1"/>
        <w:left w:val="single" w:sz="8" w:space="0" w:color="404040" w:themeColor="text1"/>
        <w:bottom w:val="single" w:sz="8" w:space="0" w:color="404040" w:themeColor="text1"/>
        <w:right w:val="single" w:sz="8" w:space="0" w:color="404040" w:themeColor="text1"/>
      </w:tblBorders>
    </w:tblPr>
    <w:tblStylePr w:type="firstRow">
      <w:pPr>
        <w:spacing w:before="0" w:after="0" w:line="240" w:lineRule="auto"/>
      </w:pPr>
      <w:rPr>
        <w:b/>
        <w:bCs/>
        <w:color w:val="FFFFFF" w:themeColor="background1"/>
      </w:rPr>
      <w:tblPr/>
      <w:tcPr>
        <w:shd w:val="clear" w:color="auto" w:fill="404040" w:themeFill="text1"/>
      </w:tcPr>
    </w:tblStylePr>
    <w:tblStylePr w:type="lastRow">
      <w:pPr>
        <w:spacing w:before="0" w:after="0" w:line="240" w:lineRule="auto"/>
      </w:pPr>
      <w:rPr>
        <w:b/>
        <w:bCs/>
      </w:rPr>
      <w:tblPr/>
      <w:tcPr>
        <w:tcBorders>
          <w:top w:val="double" w:sz="6" w:space="0" w:color="404040" w:themeColor="text1"/>
          <w:left w:val="single" w:sz="8" w:space="0" w:color="404040" w:themeColor="text1"/>
          <w:bottom w:val="single" w:sz="8" w:space="0" w:color="404040" w:themeColor="text1"/>
          <w:right w:val="single" w:sz="8" w:space="0" w:color="404040" w:themeColor="text1"/>
        </w:tcBorders>
      </w:tcPr>
    </w:tblStylePr>
    <w:tblStylePr w:type="firstCol">
      <w:rPr>
        <w:b/>
        <w:bCs/>
      </w:rPr>
    </w:tblStylePr>
    <w:tblStylePr w:type="lastCol">
      <w:rPr>
        <w:b/>
        <w:bCs/>
      </w:rPr>
    </w:tblStylePr>
    <w:tblStylePr w:type="band1Vert">
      <w:tblPr/>
      <w:tcPr>
        <w:tcBorders>
          <w:top w:val="single" w:sz="8" w:space="0" w:color="404040" w:themeColor="text1"/>
          <w:left w:val="single" w:sz="8" w:space="0" w:color="404040" w:themeColor="text1"/>
          <w:bottom w:val="single" w:sz="8" w:space="0" w:color="404040" w:themeColor="text1"/>
          <w:right w:val="single" w:sz="8" w:space="0" w:color="404040" w:themeColor="text1"/>
        </w:tcBorders>
      </w:tcPr>
    </w:tblStylePr>
    <w:tblStylePr w:type="band1Horz">
      <w:tblPr/>
      <w:tcPr>
        <w:tcBorders>
          <w:top w:val="single" w:sz="8" w:space="0" w:color="404040" w:themeColor="text1"/>
          <w:left w:val="single" w:sz="8" w:space="0" w:color="404040" w:themeColor="text1"/>
          <w:bottom w:val="single" w:sz="8" w:space="0" w:color="404040" w:themeColor="text1"/>
          <w:right w:val="single" w:sz="8" w:space="0" w:color="404040" w:themeColor="text1"/>
        </w:tcBorders>
      </w:tcPr>
    </w:tblStylePr>
  </w:style>
  <w:style w:type="table" w:styleId="LightList-Accent1">
    <w:name w:val="Light List Accent 1"/>
    <w:basedOn w:val="TableNormal"/>
    <w:uiPriority w:val="61"/>
    <w:semiHidden/>
    <w:unhideWhenUsed/>
    <w:rsid w:val="00D0546E"/>
    <w:pPr>
      <w:spacing w:after="0" w:line="240" w:lineRule="auto"/>
    </w:pPr>
    <w:tblPr>
      <w:tblStyleRowBandSize w:val="1"/>
      <w:tblStyleColBandSize w:val="1"/>
      <w:tblBorders>
        <w:top w:val="single" w:sz="8" w:space="0" w:color="FBCE07" w:themeColor="accent1"/>
        <w:left w:val="single" w:sz="8" w:space="0" w:color="FBCE07" w:themeColor="accent1"/>
        <w:bottom w:val="single" w:sz="8" w:space="0" w:color="FBCE07" w:themeColor="accent1"/>
        <w:right w:val="single" w:sz="8" w:space="0" w:color="FBCE07" w:themeColor="accent1"/>
      </w:tblBorders>
    </w:tblPr>
    <w:tblStylePr w:type="firstRow">
      <w:pPr>
        <w:spacing w:before="0" w:after="0" w:line="240" w:lineRule="auto"/>
      </w:pPr>
      <w:rPr>
        <w:b/>
        <w:bCs/>
        <w:color w:val="FFFFFF" w:themeColor="background1"/>
      </w:rPr>
      <w:tblPr/>
      <w:tcPr>
        <w:shd w:val="clear" w:color="auto" w:fill="FBCE07" w:themeFill="accent1"/>
      </w:tcPr>
    </w:tblStylePr>
    <w:tblStylePr w:type="lastRow">
      <w:pPr>
        <w:spacing w:before="0" w:after="0" w:line="240" w:lineRule="auto"/>
      </w:pPr>
      <w:rPr>
        <w:b/>
        <w:bCs/>
      </w:rPr>
      <w:tblPr/>
      <w:tcPr>
        <w:tcBorders>
          <w:top w:val="double" w:sz="6" w:space="0" w:color="FBCE07" w:themeColor="accent1"/>
          <w:left w:val="single" w:sz="8" w:space="0" w:color="FBCE07" w:themeColor="accent1"/>
          <w:bottom w:val="single" w:sz="8" w:space="0" w:color="FBCE07" w:themeColor="accent1"/>
          <w:right w:val="single" w:sz="8" w:space="0" w:color="FBCE07" w:themeColor="accent1"/>
        </w:tcBorders>
      </w:tcPr>
    </w:tblStylePr>
    <w:tblStylePr w:type="firstCol">
      <w:rPr>
        <w:b/>
        <w:bCs/>
      </w:rPr>
    </w:tblStylePr>
    <w:tblStylePr w:type="lastCol">
      <w:rPr>
        <w:b/>
        <w:bCs/>
      </w:rPr>
    </w:tblStylePr>
    <w:tblStylePr w:type="band1Vert">
      <w:tblPr/>
      <w:tcPr>
        <w:tcBorders>
          <w:top w:val="single" w:sz="8" w:space="0" w:color="FBCE07" w:themeColor="accent1"/>
          <w:left w:val="single" w:sz="8" w:space="0" w:color="FBCE07" w:themeColor="accent1"/>
          <w:bottom w:val="single" w:sz="8" w:space="0" w:color="FBCE07" w:themeColor="accent1"/>
          <w:right w:val="single" w:sz="8" w:space="0" w:color="FBCE07" w:themeColor="accent1"/>
        </w:tcBorders>
      </w:tcPr>
    </w:tblStylePr>
    <w:tblStylePr w:type="band1Horz">
      <w:tblPr/>
      <w:tcPr>
        <w:tcBorders>
          <w:top w:val="single" w:sz="8" w:space="0" w:color="FBCE07" w:themeColor="accent1"/>
          <w:left w:val="single" w:sz="8" w:space="0" w:color="FBCE07" w:themeColor="accent1"/>
          <w:bottom w:val="single" w:sz="8" w:space="0" w:color="FBCE07" w:themeColor="accent1"/>
          <w:right w:val="single" w:sz="8" w:space="0" w:color="FBCE07" w:themeColor="accent1"/>
        </w:tcBorders>
      </w:tcPr>
    </w:tblStylePr>
  </w:style>
  <w:style w:type="table" w:styleId="LightList-Accent2">
    <w:name w:val="Light List Accent 2"/>
    <w:basedOn w:val="TableNormal"/>
    <w:uiPriority w:val="61"/>
    <w:semiHidden/>
    <w:unhideWhenUsed/>
    <w:rsid w:val="00D0546E"/>
    <w:pPr>
      <w:spacing w:after="0" w:line="240" w:lineRule="auto"/>
    </w:pPr>
    <w:tblPr>
      <w:tblStyleRowBandSize w:val="1"/>
      <w:tblStyleColBandSize w:val="1"/>
      <w:tblBorders>
        <w:top w:val="single" w:sz="8" w:space="0" w:color="DD1D21" w:themeColor="accent2"/>
        <w:left w:val="single" w:sz="8" w:space="0" w:color="DD1D21" w:themeColor="accent2"/>
        <w:bottom w:val="single" w:sz="8" w:space="0" w:color="DD1D21" w:themeColor="accent2"/>
        <w:right w:val="single" w:sz="8" w:space="0" w:color="DD1D21" w:themeColor="accent2"/>
      </w:tblBorders>
    </w:tblPr>
    <w:tblStylePr w:type="firstRow">
      <w:pPr>
        <w:spacing w:before="0" w:after="0" w:line="240" w:lineRule="auto"/>
      </w:pPr>
      <w:rPr>
        <w:b/>
        <w:bCs/>
        <w:color w:val="FFFFFF" w:themeColor="background1"/>
      </w:rPr>
      <w:tblPr/>
      <w:tcPr>
        <w:shd w:val="clear" w:color="auto" w:fill="DD1D21" w:themeFill="accent2"/>
      </w:tcPr>
    </w:tblStylePr>
    <w:tblStylePr w:type="lastRow">
      <w:pPr>
        <w:spacing w:before="0" w:after="0" w:line="240" w:lineRule="auto"/>
      </w:pPr>
      <w:rPr>
        <w:b/>
        <w:bCs/>
      </w:rPr>
      <w:tblPr/>
      <w:tcPr>
        <w:tcBorders>
          <w:top w:val="double" w:sz="6" w:space="0" w:color="DD1D21" w:themeColor="accent2"/>
          <w:left w:val="single" w:sz="8" w:space="0" w:color="DD1D21" w:themeColor="accent2"/>
          <w:bottom w:val="single" w:sz="8" w:space="0" w:color="DD1D21" w:themeColor="accent2"/>
          <w:right w:val="single" w:sz="8" w:space="0" w:color="DD1D21" w:themeColor="accent2"/>
        </w:tcBorders>
      </w:tcPr>
    </w:tblStylePr>
    <w:tblStylePr w:type="firstCol">
      <w:rPr>
        <w:b/>
        <w:bCs/>
      </w:rPr>
    </w:tblStylePr>
    <w:tblStylePr w:type="lastCol">
      <w:rPr>
        <w:b/>
        <w:bCs/>
      </w:rPr>
    </w:tblStylePr>
    <w:tblStylePr w:type="band1Vert">
      <w:tblPr/>
      <w:tcPr>
        <w:tcBorders>
          <w:top w:val="single" w:sz="8" w:space="0" w:color="DD1D21" w:themeColor="accent2"/>
          <w:left w:val="single" w:sz="8" w:space="0" w:color="DD1D21" w:themeColor="accent2"/>
          <w:bottom w:val="single" w:sz="8" w:space="0" w:color="DD1D21" w:themeColor="accent2"/>
          <w:right w:val="single" w:sz="8" w:space="0" w:color="DD1D21" w:themeColor="accent2"/>
        </w:tcBorders>
      </w:tcPr>
    </w:tblStylePr>
    <w:tblStylePr w:type="band1Horz">
      <w:tblPr/>
      <w:tcPr>
        <w:tcBorders>
          <w:top w:val="single" w:sz="8" w:space="0" w:color="DD1D21" w:themeColor="accent2"/>
          <w:left w:val="single" w:sz="8" w:space="0" w:color="DD1D21" w:themeColor="accent2"/>
          <w:bottom w:val="single" w:sz="8" w:space="0" w:color="DD1D21" w:themeColor="accent2"/>
          <w:right w:val="single" w:sz="8" w:space="0" w:color="DD1D21" w:themeColor="accent2"/>
        </w:tcBorders>
      </w:tcPr>
    </w:tblStylePr>
  </w:style>
  <w:style w:type="table" w:styleId="LightList-Accent3">
    <w:name w:val="Light List Accent 3"/>
    <w:basedOn w:val="TableNormal"/>
    <w:uiPriority w:val="61"/>
    <w:semiHidden/>
    <w:unhideWhenUsed/>
    <w:rsid w:val="00D0546E"/>
    <w:pPr>
      <w:spacing w:after="0" w:line="240" w:lineRule="auto"/>
    </w:pPr>
    <w:tblPr>
      <w:tblStyleRowBandSize w:val="1"/>
      <w:tblStyleColBandSize w:val="1"/>
      <w:tblBorders>
        <w:top w:val="single" w:sz="8" w:space="0" w:color="003C88" w:themeColor="accent3"/>
        <w:left w:val="single" w:sz="8" w:space="0" w:color="003C88" w:themeColor="accent3"/>
        <w:bottom w:val="single" w:sz="8" w:space="0" w:color="003C88" w:themeColor="accent3"/>
        <w:right w:val="single" w:sz="8" w:space="0" w:color="003C88" w:themeColor="accent3"/>
      </w:tblBorders>
    </w:tblPr>
    <w:tblStylePr w:type="firstRow">
      <w:pPr>
        <w:spacing w:before="0" w:after="0" w:line="240" w:lineRule="auto"/>
      </w:pPr>
      <w:rPr>
        <w:b/>
        <w:bCs/>
        <w:color w:val="FFFFFF" w:themeColor="background1"/>
      </w:rPr>
      <w:tblPr/>
      <w:tcPr>
        <w:shd w:val="clear" w:color="auto" w:fill="003C88" w:themeFill="accent3"/>
      </w:tcPr>
    </w:tblStylePr>
    <w:tblStylePr w:type="lastRow">
      <w:pPr>
        <w:spacing w:before="0" w:after="0" w:line="240" w:lineRule="auto"/>
      </w:pPr>
      <w:rPr>
        <w:b/>
        <w:bCs/>
      </w:rPr>
      <w:tblPr/>
      <w:tcPr>
        <w:tcBorders>
          <w:top w:val="double" w:sz="6" w:space="0" w:color="003C88" w:themeColor="accent3"/>
          <w:left w:val="single" w:sz="8" w:space="0" w:color="003C88" w:themeColor="accent3"/>
          <w:bottom w:val="single" w:sz="8" w:space="0" w:color="003C88" w:themeColor="accent3"/>
          <w:right w:val="single" w:sz="8" w:space="0" w:color="003C88" w:themeColor="accent3"/>
        </w:tcBorders>
      </w:tcPr>
    </w:tblStylePr>
    <w:tblStylePr w:type="firstCol">
      <w:rPr>
        <w:b/>
        <w:bCs/>
      </w:rPr>
    </w:tblStylePr>
    <w:tblStylePr w:type="lastCol">
      <w:rPr>
        <w:b/>
        <w:bCs/>
      </w:rPr>
    </w:tblStylePr>
    <w:tblStylePr w:type="band1Vert">
      <w:tblPr/>
      <w:tcPr>
        <w:tcBorders>
          <w:top w:val="single" w:sz="8" w:space="0" w:color="003C88" w:themeColor="accent3"/>
          <w:left w:val="single" w:sz="8" w:space="0" w:color="003C88" w:themeColor="accent3"/>
          <w:bottom w:val="single" w:sz="8" w:space="0" w:color="003C88" w:themeColor="accent3"/>
          <w:right w:val="single" w:sz="8" w:space="0" w:color="003C88" w:themeColor="accent3"/>
        </w:tcBorders>
      </w:tcPr>
    </w:tblStylePr>
    <w:tblStylePr w:type="band1Horz">
      <w:tblPr/>
      <w:tcPr>
        <w:tcBorders>
          <w:top w:val="single" w:sz="8" w:space="0" w:color="003C88" w:themeColor="accent3"/>
          <w:left w:val="single" w:sz="8" w:space="0" w:color="003C88" w:themeColor="accent3"/>
          <w:bottom w:val="single" w:sz="8" w:space="0" w:color="003C88" w:themeColor="accent3"/>
          <w:right w:val="single" w:sz="8" w:space="0" w:color="003C88" w:themeColor="accent3"/>
        </w:tcBorders>
      </w:tcPr>
    </w:tblStylePr>
  </w:style>
  <w:style w:type="table" w:styleId="LightList-Accent4">
    <w:name w:val="Light List Accent 4"/>
    <w:basedOn w:val="TableNormal"/>
    <w:uiPriority w:val="61"/>
    <w:semiHidden/>
    <w:unhideWhenUsed/>
    <w:rsid w:val="00D0546E"/>
    <w:pPr>
      <w:spacing w:after="0" w:line="240" w:lineRule="auto"/>
    </w:pPr>
    <w:tblPr>
      <w:tblStyleRowBandSize w:val="1"/>
      <w:tblStyleColBandSize w:val="1"/>
      <w:tblBorders>
        <w:top w:val="single" w:sz="8" w:space="0" w:color="641964" w:themeColor="accent4"/>
        <w:left w:val="single" w:sz="8" w:space="0" w:color="641964" w:themeColor="accent4"/>
        <w:bottom w:val="single" w:sz="8" w:space="0" w:color="641964" w:themeColor="accent4"/>
        <w:right w:val="single" w:sz="8" w:space="0" w:color="641964" w:themeColor="accent4"/>
      </w:tblBorders>
    </w:tblPr>
    <w:tblStylePr w:type="firstRow">
      <w:pPr>
        <w:spacing w:before="0" w:after="0" w:line="240" w:lineRule="auto"/>
      </w:pPr>
      <w:rPr>
        <w:b/>
        <w:bCs/>
        <w:color w:val="FFFFFF" w:themeColor="background1"/>
      </w:rPr>
      <w:tblPr/>
      <w:tcPr>
        <w:shd w:val="clear" w:color="auto" w:fill="641964" w:themeFill="accent4"/>
      </w:tcPr>
    </w:tblStylePr>
    <w:tblStylePr w:type="lastRow">
      <w:pPr>
        <w:spacing w:before="0" w:after="0" w:line="240" w:lineRule="auto"/>
      </w:pPr>
      <w:rPr>
        <w:b/>
        <w:bCs/>
      </w:rPr>
      <w:tblPr/>
      <w:tcPr>
        <w:tcBorders>
          <w:top w:val="double" w:sz="6" w:space="0" w:color="641964" w:themeColor="accent4"/>
          <w:left w:val="single" w:sz="8" w:space="0" w:color="641964" w:themeColor="accent4"/>
          <w:bottom w:val="single" w:sz="8" w:space="0" w:color="641964" w:themeColor="accent4"/>
          <w:right w:val="single" w:sz="8" w:space="0" w:color="641964" w:themeColor="accent4"/>
        </w:tcBorders>
      </w:tcPr>
    </w:tblStylePr>
    <w:tblStylePr w:type="firstCol">
      <w:rPr>
        <w:b/>
        <w:bCs/>
      </w:rPr>
    </w:tblStylePr>
    <w:tblStylePr w:type="lastCol">
      <w:rPr>
        <w:b/>
        <w:bCs/>
      </w:rPr>
    </w:tblStylePr>
    <w:tblStylePr w:type="band1Vert">
      <w:tblPr/>
      <w:tcPr>
        <w:tcBorders>
          <w:top w:val="single" w:sz="8" w:space="0" w:color="641964" w:themeColor="accent4"/>
          <w:left w:val="single" w:sz="8" w:space="0" w:color="641964" w:themeColor="accent4"/>
          <w:bottom w:val="single" w:sz="8" w:space="0" w:color="641964" w:themeColor="accent4"/>
          <w:right w:val="single" w:sz="8" w:space="0" w:color="641964" w:themeColor="accent4"/>
        </w:tcBorders>
      </w:tcPr>
    </w:tblStylePr>
    <w:tblStylePr w:type="band1Horz">
      <w:tblPr/>
      <w:tcPr>
        <w:tcBorders>
          <w:top w:val="single" w:sz="8" w:space="0" w:color="641964" w:themeColor="accent4"/>
          <w:left w:val="single" w:sz="8" w:space="0" w:color="641964" w:themeColor="accent4"/>
          <w:bottom w:val="single" w:sz="8" w:space="0" w:color="641964" w:themeColor="accent4"/>
          <w:right w:val="single" w:sz="8" w:space="0" w:color="641964" w:themeColor="accent4"/>
        </w:tcBorders>
      </w:tcPr>
    </w:tblStylePr>
  </w:style>
  <w:style w:type="table" w:styleId="LightList-Accent5">
    <w:name w:val="Light List Accent 5"/>
    <w:basedOn w:val="TableNormal"/>
    <w:uiPriority w:val="61"/>
    <w:semiHidden/>
    <w:unhideWhenUsed/>
    <w:rsid w:val="00D0546E"/>
    <w:pPr>
      <w:spacing w:after="0" w:line="240" w:lineRule="auto"/>
    </w:pPr>
    <w:tblPr>
      <w:tblStyleRowBandSize w:val="1"/>
      <w:tblStyleColBandSize w:val="1"/>
      <w:tblBorders>
        <w:top w:val="single" w:sz="8" w:space="0" w:color="008443" w:themeColor="accent5"/>
        <w:left w:val="single" w:sz="8" w:space="0" w:color="008443" w:themeColor="accent5"/>
        <w:bottom w:val="single" w:sz="8" w:space="0" w:color="008443" w:themeColor="accent5"/>
        <w:right w:val="single" w:sz="8" w:space="0" w:color="008443" w:themeColor="accent5"/>
      </w:tblBorders>
    </w:tblPr>
    <w:tblStylePr w:type="firstRow">
      <w:pPr>
        <w:spacing w:before="0" w:after="0" w:line="240" w:lineRule="auto"/>
      </w:pPr>
      <w:rPr>
        <w:b/>
        <w:bCs/>
        <w:color w:val="FFFFFF" w:themeColor="background1"/>
      </w:rPr>
      <w:tblPr/>
      <w:tcPr>
        <w:shd w:val="clear" w:color="auto" w:fill="008443" w:themeFill="accent5"/>
      </w:tcPr>
    </w:tblStylePr>
    <w:tblStylePr w:type="lastRow">
      <w:pPr>
        <w:spacing w:before="0" w:after="0" w:line="240" w:lineRule="auto"/>
      </w:pPr>
      <w:rPr>
        <w:b/>
        <w:bCs/>
      </w:rPr>
      <w:tblPr/>
      <w:tcPr>
        <w:tcBorders>
          <w:top w:val="double" w:sz="6" w:space="0" w:color="008443" w:themeColor="accent5"/>
          <w:left w:val="single" w:sz="8" w:space="0" w:color="008443" w:themeColor="accent5"/>
          <w:bottom w:val="single" w:sz="8" w:space="0" w:color="008443" w:themeColor="accent5"/>
          <w:right w:val="single" w:sz="8" w:space="0" w:color="008443" w:themeColor="accent5"/>
        </w:tcBorders>
      </w:tcPr>
    </w:tblStylePr>
    <w:tblStylePr w:type="firstCol">
      <w:rPr>
        <w:b/>
        <w:bCs/>
      </w:rPr>
    </w:tblStylePr>
    <w:tblStylePr w:type="lastCol">
      <w:rPr>
        <w:b/>
        <w:bCs/>
      </w:rPr>
    </w:tblStylePr>
    <w:tblStylePr w:type="band1Vert">
      <w:tblPr/>
      <w:tcPr>
        <w:tcBorders>
          <w:top w:val="single" w:sz="8" w:space="0" w:color="008443" w:themeColor="accent5"/>
          <w:left w:val="single" w:sz="8" w:space="0" w:color="008443" w:themeColor="accent5"/>
          <w:bottom w:val="single" w:sz="8" w:space="0" w:color="008443" w:themeColor="accent5"/>
          <w:right w:val="single" w:sz="8" w:space="0" w:color="008443" w:themeColor="accent5"/>
        </w:tcBorders>
      </w:tcPr>
    </w:tblStylePr>
    <w:tblStylePr w:type="band1Horz">
      <w:tblPr/>
      <w:tcPr>
        <w:tcBorders>
          <w:top w:val="single" w:sz="8" w:space="0" w:color="008443" w:themeColor="accent5"/>
          <w:left w:val="single" w:sz="8" w:space="0" w:color="008443" w:themeColor="accent5"/>
          <w:bottom w:val="single" w:sz="8" w:space="0" w:color="008443" w:themeColor="accent5"/>
          <w:right w:val="single" w:sz="8" w:space="0" w:color="008443" w:themeColor="accent5"/>
        </w:tcBorders>
      </w:tcPr>
    </w:tblStylePr>
  </w:style>
  <w:style w:type="table" w:styleId="LightList-Accent6">
    <w:name w:val="Light List Accent 6"/>
    <w:basedOn w:val="TableNormal"/>
    <w:uiPriority w:val="61"/>
    <w:semiHidden/>
    <w:unhideWhenUsed/>
    <w:rsid w:val="00D0546E"/>
    <w:pPr>
      <w:spacing w:after="0" w:line="240" w:lineRule="auto"/>
    </w:pPr>
    <w:tblPr>
      <w:tblStyleRowBandSize w:val="1"/>
      <w:tblStyleColBandSize w:val="1"/>
      <w:tblBorders>
        <w:top w:val="single" w:sz="8" w:space="0" w:color="EB8705" w:themeColor="accent6"/>
        <w:left w:val="single" w:sz="8" w:space="0" w:color="EB8705" w:themeColor="accent6"/>
        <w:bottom w:val="single" w:sz="8" w:space="0" w:color="EB8705" w:themeColor="accent6"/>
        <w:right w:val="single" w:sz="8" w:space="0" w:color="EB8705" w:themeColor="accent6"/>
      </w:tblBorders>
    </w:tblPr>
    <w:tblStylePr w:type="firstRow">
      <w:pPr>
        <w:spacing w:before="0" w:after="0" w:line="240" w:lineRule="auto"/>
      </w:pPr>
      <w:rPr>
        <w:b/>
        <w:bCs/>
        <w:color w:val="FFFFFF" w:themeColor="background1"/>
      </w:rPr>
      <w:tblPr/>
      <w:tcPr>
        <w:shd w:val="clear" w:color="auto" w:fill="EB8705" w:themeFill="accent6"/>
      </w:tcPr>
    </w:tblStylePr>
    <w:tblStylePr w:type="lastRow">
      <w:pPr>
        <w:spacing w:before="0" w:after="0" w:line="240" w:lineRule="auto"/>
      </w:pPr>
      <w:rPr>
        <w:b/>
        <w:bCs/>
      </w:rPr>
      <w:tblPr/>
      <w:tcPr>
        <w:tcBorders>
          <w:top w:val="double" w:sz="6" w:space="0" w:color="EB8705" w:themeColor="accent6"/>
          <w:left w:val="single" w:sz="8" w:space="0" w:color="EB8705" w:themeColor="accent6"/>
          <w:bottom w:val="single" w:sz="8" w:space="0" w:color="EB8705" w:themeColor="accent6"/>
          <w:right w:val="single" w:sz="8" w:space="0" w:color="EB8705" w:themeColor="accent6"/>
        </w:tcBorders>
      </w:tcPr>
    </w:tblStylePr>
    <w:tblStylePr w:type="firstCol">
      <w:rPr>
        <w:b/>
        <w:bCs/>
      </w:rPr>
    </w:tblStylePr>
    <w:tblStylePr w:type="lastCol">
      <w:rPr>
        <w:b/>
        <w:bCs/>
      </w:rPr>
    </w:tblStylePr>
    <w:tblStylePr w:type="band1Vert">
      <w:tblPr/>
      <w:tcPr>
        <w:tcBorders>
          <w:top w:val="single" w:sz="8" w:space="0" w:color="EB8705" w:themeColor="accent6"/>
          <w:left w:val="single" w:sz="8" w:space="0" w:color="EB8705" w:themeColor="accent6"/>
          <w:bottom w:val="single" w:sz="8" w:space="0" w:color="EB8705" w:themeColor="accent6"/>
          <w:right w:val="single" w:sz="8" w:space="0" w:color="EB8705" w:themeColor="accent6"/>
        </w:tcBorders>
      </w:tcPr>
    </w:tblStylePr>
    <w:tblStylePr w:type="band1Horz">
      <w:tblPr/>
      <w:tcPr>
        <w:tcBorders>
          <w:top w:val="single" w:sz="8" w:space="0" w:color="EB8705" w:themeColor="accent6"/>
          <w:left w:val="single" w:sz="8" w:space="0" w:color="EB8705" w:themeColor="accent6"/>
          <w:bottom w:val="single" w:sz="8" w:space="0" w:color="EB8705" w:themeColor="accent6"/>
          <w:right w:val="single" w:sz="8" w:space="0" w:color="EB8705" w:themeColor="accent6"/>
        </w:tcBorders>
      </w:tcPr>
    </w:tblStylePr>
  </w:style>
  <w:style w:type="table" w:styleId="LightShading">
    <w:name w:val="Light Shading"/>
    <w:basedOn w:val="TableNormal"/>
    <w:uiPriority w:val="60"/>
    <w:semiHidden/>
    <w:unhideWhenUsed/>
    <w:rsid w:val="00D0546E"/>
    <w:pPr>
      <w:spacing w:after="0" w:line="240" w:lineRule="auto"/>
    </w:pPr>
    <w:rPr>
      <w:color w:val="2F2F2F" w:themeColor="text1" w:themeShade="BF"/>
    </w:rPr>
    <w:tblPr>
      <w:tblStyleRowBandSize w:val="1"/>
      <w:tblStyleColBandSize w:val="1"/>
      <w:tblBorders>
        <w:top w:val="single" w:sz="8" w:space="0" w:color="404040" w:themeColor="text1"/>
        <w:bottom w:val="single" w:sz="8" w:space="0" w:color="404040" w:themeColor="text1"/>
      </w:tblBorders>
    </w:tblPr>
    <w:tblStylePr w:type="firstRow">
      <w:pPr>
        <w:spacing w:before="0" w:after="0" w:line="240" w:lineRule="auto"/>
      </w:pPr>
      <w:rPr>
        <w:b/>
        <w:bCs/>
      </w:rPr>
      <w:tblPr/>
      <w:tcPr>
        <w:tcBorders>
          <w:top w:val="single" w:sz="8" w:space="0" w:color="404040" w:themeColor="text1"/>
          <w:left w:val="nil"/>
          <w:bottom w:val="single" w:sz="8" w:space="0" w:color="404040" w:themeColor="text1"/>
          <w:right w:val="nil"/>
          <w:insideH w:val="nil"/>
          <w:insideV w:val="nil"/>
        </w:tcBorders>
      </w:tcPr>
    </w:tblStylePr>
    <w:tblStylePr w:type="lastRow">
      <w:pPr>
        <w:spacing w:before="0" w:after="0" w:line="240" w:lineRule="auto"/>
      </w:pPr>
      <w:rPr>
        <w:b/>
        <w:bCs/>
      </w:rPr>
      <w:tblPr/>
      <w:tcPr>
        <w:tcBorders>
          <w:top w:val="single" w:sz="8" w:space="0" w:color="404040" w:themeColor="text1"/>
          <w:left w:val="nil"/>
          <w:bottom w:val="single" w:sz="8" w:space="0" w:color="40404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FCF" w:themeFill="text1" w:themeFillTint="3F"/>
      </w:tcPr>
    </w:tblStylePr>
    <w:tblStylePr w:type="band1Horz">
      <w:tblPr/>
      <w:tcPr>
        <w:tcBorders>
          <w:left w:val="nil"/>
          <w:right w:val="nil"/>
          <w:insideH w:val="nil"/>
          <w:insideV w:val="nil"/>
        </w:tcBorders>
        <w:shd w:val="clear" w:color="auto" w:fill="CFCFCF" w:themeFill="text1" w:themeFillTint="3F"/>
      </w:tcPr>
    </w:tblStylePr>
  </w:style>
  <w:style w:type="table" w:styleId="LightShading-Accent1">
    <w:name w:val="Light Shading Accent 1"/>
    <w:basedOn w:val="TableNormal"/>
    <w:uiPriority w:val="60"/>
    <w:semiHidden/>
    <w:unhideWhenUsed/>
    <w:rsid w:val="00D0546E"/>
    <w:pPr>
      <w:spacing w:after="0" w:line="240" w:lineRule="auto"/>
    </w:pPr>
    <w:rPr>
      <w:color w:val="BD9A03" w:themeColor="accent1" w:themeShade="BF"/>
    </w:rPr>
    <w:tblPr>
      <w:tblStyleRowBandSize w:val="1"/>
      <w:tblStyleColBandSize w:val="1"/>
      <w:tblBorders>
        <w:top w:val="single" w:sz="8" w:space="0" w:color="FBCE07" w:themeColor="accent1"/>
        <w:bottom w:val="single" w:sz="8" w:space="0" w:color="FBCE07" w:themeColor="accent1"/>
      </w:tblBorders>
    </w:tblPr>
    <w:tblStylePr w:type="firstRow">
      <w:pPr>
        <w:spacing w:before="0" w:after="0" w:line="240" w:lineRule="auto"/>
      </w:pPr>
      <w:rPr>
        <w:b/>
        <w:bCs/>
      </w:rPr>
      <w:tblPr/>
      <w:tcPr>
        <w:tcBorders>
          <w:top w:val="single" w:sz="8" w:space="0" w:color="FBCE07" w:themeColor="accent1"/>
          <w:left w:val="nil"/>
          <w:bottom w:val="single" w:sz="8" w:space="0" w:color="FBCE07" w:themeColor="accent1"/>
          <w:right w:val="nil"/>
          <w:insideH w:val="nil"/>
          <w:insideV w:val="nil"/>
        </w:tcBorders>
      </w:tcPr>
    </w:tblStylePr>
    <w:tblStylePr w:type="lastRow">
      <w:pPr>
        <w:spacing w:before="0" w:after="0" w:line="240" w:lineRule="auto"/>
      </w:pPr>
      <w:rPr>
        <w:b/>
        <w:bCs/>
      </w:rPr>
      <w:tblPr/>
      <w:tcPr>
        <w:tcBorders>
          <w:top w:val="single" w:sz="8" w:space="0" w:color="FBCE07" w:themeColor="accent1"/>
          <w:left w:val="nil"/>
          <w:bottom w:val="single" w:sz="8" w:space="0" w:color="FBCE0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F2C1" w:themeFill="accent1" w:themeFillTint="3F"/>
      </w:tcPr>
    </w:tblStylePr>
    <w:tblStylePr w:type="band1Horz">
      <w:tblPr/>
      <w:tcPr>
        <w:tcBorders>
          <w:left w:val="nil"/>
          <w:right w:val="nil"/>
          <w:insideH w:val="nil"/>
          <w:insideV w:val="nil"/>
        </w:tcBorders>
        <w:shd w:val="clear" w:color="auto" w:fill="FEF2C1" w:themeFill="accent1" w:themeFillTint="3F"/>
      </w:tcPr>
    </w:tblStylePr>
  </w:style>
  <w:style w:type="table" w:styleId="LightShading-Accent2">
    <w:name w:val="Light Shading Accent 2"/>
    <w:basedOn w:val="TableNormal"/>
    <w:uiPriority w:val="60"/>
    <w:semiHidden/>
    <w:unhideWhenUsed/>
    <w:rsid w:val="00D0546E"/>
    <w:pPr>
      <w:spacing w:after="0" w:line="240" w:lineRule="auto"/>
    </w:pPr>
    <w:rPr>
      <w:color w:val="A51518" w:themeColor="accent2" w:themeShade="BF"/>
    </w:rPr>
    <w:tblPr>
      <w:tblStyleRowBandSize w:val="1"/>
      <w:tblStyleColBandSize w:val="1"/>
      <w:tblBorders>
        <w:top w:val="single" w:sz="8" w:space="0" w:color="DD1D21" w:themeColor="accent2"/>
        <w:bottom w:val="single" w:sz="8" w:space="0" w:color="DD1D21" w:themeColor="accent2"/>
      </w:tblBorders>
    </w:tblPr>
    <w:tblStylePr w:type="firstRow">
      <w:pPr>
        <w:spacing w:before="0" w:after="0" w:line="240" w:lineRule="auto"/>
      </w:pPr>
      <w:rPr>
        <w:b/>
        <w:bCs/>
      </w:rPr>
      <w:tblPr/>
      <w:tcPr>
        <w:tcBorders>
          <w:top w:val="single" w:sz="8" w:space="0" w:color="DD1D21" w:themeColor="accent2"/>
          <w:left w:val="nil"/>
          <w:bottom w:val="single" w:sz="8" w:space="0" w:color="DD1D21" w:themeColor="accent2"/>
          <w:right w:val="nil"/>
          <w:insideH w:val="nil"/>
          <w:insideV w:val="nil"/>
        </w:tcBorders>
      </w:tcPr>
    </w:tblStylePr>
    <w:tblStylePr w:type="lastRow">
      <w:pPr>
        <w:spacing w:before="0" w:after="0" w:line="240" w:lineRule="auto"/>
      </w:pPr>
      <w:rPr>
        <w:b/>
        <w:bCs/>
      </w:rPr>
      <w:tblPr/>
      <w:tcPr>
        <w:tcBorders>
          <w:top w:val="single" w:sz="8" w:space="0" w:color="DD1D21" w:themeColor="accent2"/>
          <w:left w:val="nil"/>
          <w:bottom w:val="single" w:sz="8" w:space="0" w:color="DD1D2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7C6C6" w:themeFill="accent2" w:themeFillTint="3F"/>
      </w:tcPr>
    </w:tblStylePr>
    <w:tblStylePr w:type="band1Horz">
      <w:tblPr/>
      <w:tcPr>
        <w:tcBorders>
          <w:left w:val="nil"/>
          <w:right w:val="nil"/>
          <w:insideH w:val="nil"/>
          <w:insideV w:val="nil"/>
        </w:tcBorders>
        <w:shd w:val="clear" w:color="auto" w:fill="F7C6C6" w:themeFill="accent2" w:themeFillTint="3F"/>
      </w:tcPr>
    </w:tblStylePr>
  </w:style>
  <w:style w:type="table" w:styleId="LightShading-Accent3">
    <w:name w:val="Light Shading Accent 3"/>
    <w:basedOn w:val="TableNormal"/>
    <w:uiPriority w:val="60"/>
    <w:semiHidden/>
    <w:unhideWhenUsed/>
    <w:rsid w:val="00D0546E"/>
    <w:pPr>
      <w:spacing w:after="0" w:line="240" w:lineRule="auto"/>
    </w:pPr>
    <w:rPr>
      <w:color w:val="002C65" w:themeColor="accent3" w:themeShade="BF"/>
    </w:rPr>
    <w:tblPr>
      <w:tblStyleRowBandSize w:val="1"/>
      <w:tblStyleColBandSize w:val="1"/>
      <w:tblBorders>
        <w:top w:val="single" w:sz="8" w:space="0" w:color="003C88" w:themeColor="accent3"/>
        <w:bottom w:val="single" w:sz="8" w:space="0" w:color="003C88" w:themeColor="accent3"/>
      </w:tblBorders>
    </w:tblPr>
    <w:tblStylePr w:type="firstRow">
      <w:pPr>
        <w:spacing w:before="0" w:after="0" w:line="240" w:lineRule="auto"/>
      </w:pPr>
      <w:rPr>
        <w:b/>
        <w:bCs/>
      </w:rPr>
      <w:tblPr/>
      <w:tcPr>
        <w:tcBorders>
          <w:top w:val="single" w:sz="8" w:space="0" w:color="003C88" w:themeColor="accent3"/>
          <w:left w:val="nil"/>
          <w:bottom w:val="single" w:sz="8" w:space="0" w:color="003C88" w:themeColor="accent3"/>
          <w:right w:val="nil"/>
          <w:insideH w:val="nil"/>
          <w:insideV w:val="nil"/>
        </w:tcBorders>
      </w:tcPr>
    </w:tblStylePr>
    <w:tblStylePr w:type="lastRow">
      <w:pPr>
        <w:spacing w:before="0" w:after="0" w:line="240" w:lineRule="auto"/>
      </w:pPr>
      <w:rPr>
        <w:b/>
        <w:bCs/>
      </w:rPr>
      <w:tblPr/>
      <w:tcPr>
        <w:tcBorders>
          <w:top w:val="single" w:sz="8" w:space="0" w:color="003C88" w:themeColor="accent3"/>
          <w:left w:val="nil"/>
          <w:bottom w:val="single" w:sz="8" w:space="0" w:color="003C88"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2CBFF" w:themeFill="accent3" w:themeFillTint="3F"/>
      </w:tcPr>
    </w:tblStylePr>
    <w:tblStylePr w:type="band1Horz">
      <w:tblPr/>
      <w:tcPr>
        <w:tcBorders>
          <w:left w:val="nil"/>
          <w:right w:val="nil"/>
          <w:insideH w:val="nil"/>
          <w:insideV w:val="nil"/>
        </w:tcBorders>
        <w:shd w:val="clear" w:color="auto" w:fill="A2CBFF" w:themeFill="accent3" w:themeFillTint="3F"/>
      </w:tcPr>
    </w:tblStylePr>
  </w:style>
  <w:style w:type="table" w:styleId="LightShading-Accent4">
    <w:name w:val="Light Shading Accent 4"/>
    <w:basedOn w:val="TableNormal"/>
    <w:uiPriority w:val="60"/>
    <w:semiHidden/>
    <w:unhideWhenUsed/>
    <w:rsid w:val="00D0546E"/>
    <w:pPr>
      <w:spacing w:after="0" w:line="240" w:lineRule="auto"/>
    </w:pPr>
    <w:rPr>
      <w:color w:val="4A124A" w:themeColor="accent4" w:themeShade="BF"/>
    </w:rPr>
    <w:tblPr>
      <w:tblStyleRowBandSize w:val="1"/>
      <w:tblStyleColBandSize w:val="1"/>
      <w:tblBorders>
        <w:top w:val="single" w:sz="8" w:space="0" w:color="641964" w:themeColor="accent4"/>
        <w:bottom w:val="single" w:sz="8" w:space="0" w:color="641964" w:themeColor="accent4"/>
      </w:tblBorders>
    </w:tblPr>
    <w:tblStylePr w:type="firstRow">
      <w:pPr>
        <w:spacing w:before="0" w:after="0" w:line="240" w:lineRule="auto"/>
      </w:pPr>
      <w:rPr>
        <w:b/>
        <w:bCs/>
      </w:rPr>
      <w:tblPr/>
      <w:tcPr>
        <w:tcBorders>
          <w:top w:val="single" w:sz="8" w:space="0" w:color="641964" w:themeColor="accent4"/>
          <w:left w:val="nil"/>
          <w:bottom w:val="single" w:sz="8" w:space="0" w:color="641964" w:themeColor="accent4"/>
          <w:right w:val="nil"/>
          <w:insideH w:val="nil"/>
          <w:insideV w:val="nil"/>
        </w:tcBorders>
      </w:tcPr>
    </w:tblStylePr>
    <w:tblStylePr w:type="lastRow">
      <w:pPr>
        <w:spacing w:before="0" w:after="0" w:line="240" w:lineRule="auto"/>
      </w:pPr>
      <w:rPr>
        <w:b/>
        <w:bCs/>
      </w:rPr>
      <w:tblPr/>
      <w:tcPr>
        <w:tcBorders>
          <w:top w:val="single" w:sz="8" w:space="0" w:color="641964" w:themeColor="accent4"/>
          <w:left w:val="nil"/>
          <w:bottom w:val="single" w:sz="8" w:space="0" w:color="641964"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B2EC" w:themeFill="accent4" w:themeFillTint="3F"/>
      </w:tcPr>
    </w:tblStylePr>
    <w:tblStylePr w:type="band1Horz">
      <w:tblPr/>
      <w:tcPr>
        <w:tcBorders>
          <w:left w:val="nil"/>
          <w:right w:val="nil"/>
          <w:insideH w:val="nil"/>
          <w:insideV w:val="nil"/>
        </w:tcBorders>
        <w:shd w:val="clear" w:color="auto" w:fill="ECB2EC" w:themeFill="accent4" w:themeFillTint="3F"/>
      </w:tcPr>
    </w:tblStylePr>
  </w:style>
  <w:style w:type="table" w:styleId="LightShading-Accent5">
    <w:name w:val="Light Shading Accent 5"/>
    <w:basedOn w:val="TableNormal"/>
    <w:uiPriority w:val="60"/>
    <w:semiHidden/>
    <w:unhideWhenUsed/>
    <w:rsid w:val="00D0546E"/>
    <w:pPr>
      <w:spacing w:after="0" w:line="240" w:lineRule="auto"/>
    </w:pPr>
    <w:rPr>
      <w:color w:val="006231" w:themeColor="accent5" w:themeShade="BF"/>
    </w:rPr>
    <w:tblPr>
      <w:tblStyleRowBandSize w:val="1"/>
      <w:tblStyleColBandSize w:val="1"/>
      <w:tblBorders>
        <w:top w:val="single" w:sz="8" w:space="0" w:color="008443" w:themeColor="accent5"/>
        <w:bottom w:val="single" w:sz="8" w:space="0" w:color="008443" w:themeColor="accent5"/>
      </w:tblBorders>
    </w:tblPr>
    <w:tblStylePr w:type="firstRow">
      <w:pPr>
        <w:spacing w:before="0" w:after="0" w:line="240" w:lineRule="auto"/>
      </w:pPr>
      <w:rPr>
        <w:b/>
        <w:bCs/>
      </w:rPr>
      <w:tblPr/>
      <w:tcPr>
        <w:tcBorders>
          <w:top w:val="single" w:sz="8" w:space="0" w:color="008443" w:themeColor="accent5"/>
          <w:left w:val="nil"/>
          <w:bottom w:val="single" w:sz="8" w:space="0" w:color="008443" w:themeColor="accent5"/>
          <w:right w:val="nil"/>
          <w:insideH w:val="nil"/>
          <w:insideV w:val="nil"/>
        </w:tcBorders>
      </w:tcPr>
    </w:tblStylePr>
    <w:tblStylePr w:type="lastRow">
      <w:pPr>
        <w:spacing w:before="0" w:after="0" w:line="240" w:lineRule="auto"/>
      </w:pPr>
      <w:rPr>
        <w:b/>
        <w:bCs/>
      </w:rPr>
      <w:tblPr/>
      <w:tcPr>
        <w:tcBorders>
          <w:top w:val="single" w:sz="8" w:space="0" w:color="008443" w:themeColor="accent5"/>
          <w:left w:val="nil"/>
          <w:bottom w:val="single" w:sz="8" w:space="0" w:color="00844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1FFD0" w:themeFill="accent5" w:themeFillTint="3F"/>
      </w:tcPr>
    </w:tblStylePr>
    <w:tblStylePr w:type="band1Horz">
      <w:tblPr/>
      <w:tcPr>
        <w:tcBorders>
          <w:left w:val="nil"/>
          <w:right w:val="nil"/>
          <w:insideH w:val="nil"/>
          <w:insideV w:val="nil"/>
        </w:tcBorders>
        <w:shd w:val="clear" w:color="auto" w:fill="A1FFD0" w:themeFill="accent5" w:themeFillTint="3F"/>
      </w:tcPr>
    </w:tblStylePr>
  </w:style>
  <w:style w:type="table" w:styleId="LightShading-Accent6">
    <w:name w:val="Light Shading Accent 6"/>
    <w:basedOn w:val="TableNormal"/>
    <w:uiPriority w:val="60"/>
    <w:semiHidden/>
    <w:unhideWhenUsed/>
    <w:rsid w:val="00D0546E"/>
    <w:pPr>
      <w:spacing w:after="0" w:line="240" w:lineRule="auto"/>
    </w:pPr>
    <w:rPr>
      <w:color w:val="AF6403" w:themeColor="accent6" w:themeShade="BF"/>
    </w:rPr>
    <w:tblPr>
      <w:tblStyleRowBandSize w:val="1"/>
      <w:tblStyleColBandSize w:val="1"/>
      <w:tblBorders>
        <w:top w:val="single" w:sz="8" w:space="0" w:color="EB8705" w:themeColor="accent6"/>
        <w:bottom w:val="single" w:sz="8" w:space="0" w:color="EB8705" w:themeColor="accent6"/>
      </w:tblBorders>
    </w:tblPr>
    <w:tblStylePr w:type="firstRow">
      <w:pPr>
        <w:spacing w:before="0" w:after="0" w:line="240" w:lineRule="auto"/>
      </w:pPr>
      <w:rPr>
        <w:b/>
        <w:bCs/>
      </w:rPr>
      <w:tblPr/>
      <w:tcPr>
        <w:tcBorders>
          <w:top w:val="single" w:sz="8" w:space="0" w:color="EB8705" w:themeColor="accent6"/>
          <w:left w:val="nil"/>
          <w:bottom w:val="single" w:sz="8" w:space="0" w:color="EB8705" w:themeColor="accent6"/>
          <w:right w:val="nil"/>
          <w:insideH w:val="nil"/>
          <w:insideV w:val="nil"/>
        </w:tcBorders>
      </w:tcPr>
    </w:tblStylePr>
    <w:tblStylePr w:type="lastRow">
      <w:pPr>
        <w:spacing w:before="0" w:after="0" w:line="240" w:lineRule="auto"/>
      </w:pPr>
      <w:rPr>
        <w:b/>
        <w:bCs/>
      </w:rPr>
      <w:tblPr/>
      <w:tcPr>
        <w:tcBorders>
          <w:top w:val="single" w:sz="8" w:space="0" w:color="EB8705" w:themeColor="accent6"/>
          <w:left w:val="nil"/>
          <w:bottom w:val="single" w:sz="8" w:space="0" w:color="EB8705"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1BD" w:themeFill="accent6" w:themeFillTint="3F"/>
      </w:tcPr>
    </w:tblStylePr>
    <w:tblStylePr w:type="band1Horz">
      <w:tblPr/>
      <w:tcPr>
        <w:tcBorders>
          <w:left w:val="nil"/>
          <w:right w:val="nil"/>
          <w:insideH w:val="nil"/>
          <w:insideV w:val="nil"/>
        </w:tcBorders>
        <w:shd w:val="clear" w:color="auto" w:fill="FDE1BD" w:themeFill="accent6" w:themeFillTint="3F"/>
      </w:tcPr>
    </w:tblStylePr>
  </w:style>
  <w:style w:type="character" w:styleId="LineNumber">
    <w:name w:val="line number"/>
    <w:basedOn w:val="DefaultParagraphFont"/>
    <w:uiPriority w:val="99"/>
    <w:semiHidden/>
    <w:unhideWhenUsed/>
    <w:rsid w:val="00D0546E"/>
    <w:rPr>
      <w:lang w:val="en-GB"/>
    </w:rPr>
  </w:style>
  <w:style w:type="paragraph" w:styleId="List">
    <w:name w:val="List"/>
    <w:basedOn w:val="Normal"/>
    <w:uiPriority w:val="99"/>
    <w:semiHidden/>
    <w:unhideWhenUsed/>
    <w:rsid w:val="00D0546E"/>
    <w:pPr>
      <w:ind w:left="360" w:hanging="360"/>
      <w:contextualSpacing/>
    </w:pPr>
  </w:style>
  <w:style w:type="paragraph" w:styleId="List2">
    <w:name w:val="List 2"/>
    <w:basedOn w:val="Normal"/>
    <w:uiPriority w:val="99"/>
    <w:semiHidden/>
    <w:unhideWhenUsed/>
    <w:rsid w:val="00D0546E"/>
    <w:pPr>
      <w:ind w:left="720" w:hanging="360"/>
      <w:contextualSpacing/>
    </w:pPr>
  </w:style>
  <w:style w:type="paragraph" w:styleId="List3">
    <w:name w:val="List 3"/>
    <w:basedOn w:val="Normal"/>
    <w:uiPriority w:val="99"/>
    <w:semiHidden/>
    <w:unhideWhenUsed/>
    <w:rsid w:val="00D0546E"/>
    <w:pPr>
      <w:ind w:left="1080" w:hanging="360"/>
      <w:contextualSpacing/>
    </w:pPr>
  </w:style>
  <w:style w:type="paragraph" w:styleId="List4">
    <w:name w:val="List 4"/>
    <w:basedOn w:val="Normal"/>
    <w:uiPriority w:val="99"/>
    <w:semiHidden/>
    <w:unhideWhenUsed/>
    <w:rsid w:val="00D0546E"/>
    <w:pPr>
      <w:ind w:left="1440" w:hanging="360"/>
      <w:contextualSpacing/>
    </w:pPr>
  </w:style>
  <w:style w:type="paragraph" w:styleId="List5">
    <w:name w:val="List 5"/>
    <w:basedOn w:val="Normal"/>
    <w:uiPriority w:val="99"/>
    <w:semiHidden/>
    <w:unhideWhenUsed/>
    <w:rsid w:val="00D0546E"/>
    <w:pPr>
      <w:ind w:left="1800" w:hanging="360"/>
      <w:contextualSpacing/>
    </w:pPr>
  </w:style>
  <w:style w:type="paragraph" w:styleId="ListBullet">
    <w:name w:val="List Bullet"/>
    <w:basedOn w:val="Normal"/>
    <w:uiPriority w:val="99"/>
    <w:semiHidden/>
    <w:unhideWhenUsed/>
    <w:rsid w:val="00D0546E"/>
    <w:pPr>
      <w:numPr>
        <w:numId w:val="30"/>
      </w:numPr>
      <w:contextualSpacing/>
    </w:pPr>
  </w:style>
  <w:style w:type="paragraph" w:styleId="ListBullet2">
    <w:name w:val="List Bullet 2"/>
    <w:basedOn w:val="Normal"/>
    <w:uiPriority w:val="99"/>
    <w:semiHidden/>
    <w:unhideWhenUsed/>
    <w:rsid w:val="00D0546E"/>
    <w:pPr>
      <w:numPr>
        <w:numId w:val="31"/>
      </w:numPr>
      <w:contextualSpacing/>
    </w:pPr>
  </w:style>
  <w:style w:type="paragraph" w:styleId="ListBullet3">
    <w:name w:val="List Bullet 3"/>
    <w:basedOn w:val="Normal"/>
    <w:uiPriority w:val="99"/>
    <w:semiHidden/>
    <w:unhideWhenUsed/>
    <w:rsid w:val="00D0546E"/>
    <w:pPr>
      <w:numPr>
        <w:numId w:val="32"/>
      </w:numPr>
      <w:contextualSpacing/>
    </w:pPr>
  </w:style>
  <w:style w:type="paragraph" w:styleId="ListBullet4">
    <w:name w:val="List Bullet 4"/>
    <w:basedOn w:val="Normal"/>
    <w:uiPriority w:val="99"/>
    <w:semiHidden/>
    <w:unhideWhenUsed/>
    <w:rsid w:val="00D0546E"/>
    <w:pPr>
      <w:numPr>
        <w:numId w:val="33"/>
      </w:numPr>
      <w:contextualSpacing/>
    </w:pPr>
  </w:style>
  <w:style w:type="paragraph" w:styleId="ListBullet5">
    <w:name w:val="List Bullet 5"/>
    <w:basedOn w:val="Normal"/>
    <w:uiPriority w:val="99"/>
    <w:semiHidden/>
    <w:unhideWhenUsed/>
    <w:rsid w:val="00D0546E"/>
    <w:pPr>
      <w:numPr>
        <w:numId w:val="34"/>
      </w:numPr>
      <w:contextualSpacing/>
    </w:pPr>
  </w:style>
  <w:style w:type="paragraph" w:styleId="ListContinue">
    <w:name w:val="List Continue"/>
    <w:basedOn w:val="Normal"/>
    <w:uiPriority w:val="99"/>
    <w:semiHidden/>
    <w:unhideWhenUsed/>
    <w:rsid w:val="00D0546E"/>
    <w:pPr>
      <w:ind w:left="360"/>
      <w:contextualSpacing/>
    </w:pPr>
  </w:style>
  <w:style w:type="paragraph" w:styleId="ListContinue2">
    <w:name w:val="List Continue 2"/>
    <w:basedOn w:val="Normal"/>
    <w:uiPriority w:val="99"/>
    <w:semiHidden/>
    <w:unhideWhenUsed/>
    <w:rsid w:val="00D0546E"/>
    <w:pPr>
      <w:ind w:left="720"/>
      <w:contextualSpacing/>
    </w:pPr>
  </w:style>
  <w:style w:type="paragraph" w:styleId="ListContinue3">
    <w:name w:val="List Continue 3"/>
    <w:basedOn w:val="Normal"/>
    <w:uiPriority w:val="99"/>
    <w:semiHidden/>
    <w:unhideWhenUsed/>
    <w:rsid w:val="00D0546E"/>
    <w:pPr>
      <w:ind w:left="1080"/>
      <w:contextualSpacing/>
    </w:pPr>
  </w:style>
  <w:style w:type="paragraph" w:styleId="ListContinue4">
    <w:name w:val="List Continue 4"/>
    <w:basedOn w:val="Normal"/>
    <w:uiPriority w:val="99"/>
    <w:semiHidden/>
    <w:unhideWhenUsed/>
    <w:rsid w:val="00D0546E"/>
    <w:pPr>
      <w:ind w:left="1440"/>
      <w:contextualSpacing/>
    </w:pPr>
  </w:style>
  <w:style w:type="paragraph" w:styleId="ListContinue5">
    <w:name w:val="List Continue 5"/>
    <w:basedOn w:val="Normal"/>
    <w:uiPriority w:val="99"/>
    <w:semiHidden/>
    <w:unhideWhenUsed/>
    <w:rsid w:val="00D0546E"/>
    <w:pPr>
      <w:ind w:left="1800"/>
      <w:contextualSpacing/>
    </w:pPr>
  </w:style>
  <w:style w:type="paragraph" w:styleId="ListNumber">
    <w:name w:val="List Number"/>
    <w:basedOn w:val="Normal"/>
    <w:uiPriority w:val="99"/>
    <w:semiHidden/>
    <w:unhideWhenUsed/>
    <w:rsid w:val="00D0546E"/>
    <w:pPr>
      <w:numPr>
        <w:numId w:val="35"/>
      </w:numPr>
      <w:contextualSpacing/>
    </w:pPr>
  </w:style>
  <w:style w:type="paragraph" w:styleId="ListNumber2">
    <w:name w:val="List Number 2"/>
    <w:basedOn w:val="Normal"/>
    <w:uiPriority w:val="99"/>
    <w:semiHidden/>
    <w:unhideWhenUsed/>
    <w:rsid w:val="00D0546E"/>
    <w:pPr>
      <w:numPr>
        <w:numId w:val="36"/>
      </w:numPr>
      <w:contextualSpacing/>
    </w:pPr>
  </w:style>
  <w:style w:type="paragraph" w:styleId="ListNumber3">
    <w:name w:val="List Number 3"/>
    <w:basedOn w:val="Normal"/>
    <w:uiPriority w:val="99"/>
    <w:semiHidden/>
    <w:unhideWhenUsed/>
    <w:rsid w:val="00D0546E"/>
    <w:pPr>
      <w:numPr>
        <w:numId w:val="37"/>
      </w:numPr>
      <w:contextualSpacing/>
    </w:pPr>
  </w:style>
  <w:style w:type="paragraph" w:styleId="ListNumber4">
    <w:name w:val="List Number 4"/>
    <w:basedOn w:val="Normal"/>
    <w:uiPriority w:val="99"/>
    <w:semiHidden/>
    <w:unhideWhenUsed/>
    <w:rsid w:val="00D0546E"/>
    <w:pPr>
      <w:numPr>
        <w:numId w:val="38"/>
      </w:numPr>
      <w:contextualSpacing/>
    </w:pPr>
  </w:style>
  <w:style w:type="paragraph" w:styleId="ListNumber5">
    <w:name w:val="List Number 5"/>
    <w:basedOn w:val="Normal"/>
    <w:uiPriority w:val="99"/>
    <w:semiHidden/>
    <w:unhideWhenUsed/>
    <w:rsid w:val="00D0546E"/>
    <w:pPr>
      <w:numPr>
        <w:numId w:val="39"/>
      </w:numPr>
      <w:contextualSpacing/>
    </w:pPr>
  </w:style>
  <w:style w:type="table" w:styleId="ListTable1Light">
    <w:name w:val="List Table 1 Light"/>
    <w:basedOn w:val="TableNormal"/>
    <w:uiPriority w:val="46"/>
    <w:rsid w:val="00D0546E"/>
    <w:pPr>
      <w:spacing w:after="0" w:line="240" w:lineRule="auto"/>
    </w:pPr>
    <w:tblPr>
      <w:tblStyleRowBandSize w:val="1"/>
      <w:tblStyleColBandSize w:val="1"/>
    </w:tblPr>
    <w:tblStylePr w:type="firstRow">
      <w:rPr>
        <w:b/>
        <w:bCs/>
      </w:rPr>
      <w:tblPr/>
      <w:tcPr>
        <w:tcBorders>
          <w:bottom w:val="single" w:sz="4" w:space="0" w:color="8C8C8C" w:themeColor="text1" w:themeTint="99"/>
        </w:tcBorders>
      </w:tcPr>
    </w:tblStylePr>
    <w:tblStylePr w:type="lastRow">
      <w:rPr>
        <w:b/>
        <w:bCs/>
      </w:rPr>
      <w:tblPr/>
      <w:tcPr>
        <w:tcBorders>
          <w:top w:val="single" w:sz="4" w:space="0" w:color="8C8C8C" w:themeColor="text1" w:themeTint="99"/>
        </w:tcBorders>
      </w:tcPr>
    </w:tblStylePr>
    <w:tblStylePr w:type="firstCol">
      <w:rPr>
        <w:b/>
        <w:bCs/>
      </w:rPr>
    </w:tblStylePr>
    <w:tblStylePr w:type="lastCol">
      <w:rPr>
        <w:b/>
        <w:bCs/>
      </w:rPr>
    </w:tblStylePr>
    <w:tblStylePr w:type="band1Vert">
      <w:tblPr/>
      <w:tcPr>
        <w:shd w:val="clear" w:color="auto" w:fill="D8D8D8" w:themeFill="text1" w:themeFillTint="33"/>
      </w:tcPr>
    </w:tblStylePr>
    <w:tblStylePr w:type="band1Horz">
      <w:tblPr/>
      <w:tcPr>
        <w:shd w:val="clear" w:color="auto" w:fill="D8D8D8" w:themeFill="text1" w:themeFillTint="33"/>
      </w:tcPr>
    </w:tblStylePr>
  </w:style>
  <w:style w:type="table" w:styleId="ListTable1Light-Accent1">
    <w:name w:val="List Table 1 Light Accent 1"/>
    <w:basedOn w:val="TableNormal"/>
    <w:uiPriority w:val="46"/>
    <w:rsid w:val="00D0546E"/>
    <w:pPr>
      <w:spacing w:after="0" w:line="240" w:lineRule="auto"/>
    </w:pPr>
    <w:tblPr>
      <w:tblStyleRowBandSize w:val="1"/>
      <w:tblStyleColBandSize w:val="1"/>
    </w:tblPr>
    <w:tblStylePr w:type="firstRow">
      <w:rPr>
        <w:b/>
        <w:bCs/>
      </w:rPr>
      <w:tblPr/>
      <w:tcPr>
        <w:tcBorders>
          <w:bottom w:val="single" w:sz="4" w:space="0" w:color="FCE16A" w:themeColor="accent1" w:themeTint="99"/>
        </w:tcBorders>
      </w:tcPr>
    </w:tblStylePr>
    <w:tblStylePr w:type="lastRow">
      <w:rPr>
        <w:b/>
        <w:bCs/>
      </w:rPr>
      <w:tblPr/>
      <w:tcPr>
        <w:tcBorders>
          <w:top w:val="single" w:sz="4" w:space="0" w:color="FCE16A" w:themeColor="accent1" w:themeTint="99"/>
        </w:tcBorders>
      </w:tcPr>
    </w:tblStylePr>
    <w:tblStylePr w:type="firstCol">
      <w:rPr>
        <w:b/>
        <w:bCs/>
      </w:rPr>
    </w:tblStylePr>
    <w:tblStylePr w:type="lastCol">
      <w:rPr>
        <w:b/>
        <w:bCs/>
      </w:rPr>
    </w:tblStylePr>
    <w:tblStylePr w:type="band1Vert">
      <w:tblPr/>
      <w:tcPr>
        <w:shd w:val="clear" w:color="auto" w:fill="FEF5CD" w:themeFill="accent1" w:themeFillTint="33"/>
      </w:tcPr>
    </w:tblStylePr>
    <w:tblStylePr w:type="band1Horz">
      <w:tblPr/>
      <w:tcPr>
        <w:shd w:val="clear" w:color="auto" w:fill="FEF5CD" w:themeFill="accent1" w:themeFillTint="33"/>
      </w:tcPr>
    </w:tblStylePr>
  </w:style>
  <w:style w:type="table" w:styleId="ListTable1Light-Accent2">
    <w:name w:val="List Table 1 Light Accent 2"/>
    <w:basedOn w:val="TableNormal"/>
    <w:uiPriority w:val="46"/>
    <w:rsid w:val="00D0546E"/>
    <w:pPr>
      <w:spacing w:after="0" w:line="240" w:lineRule="auto"/>
    </w:pPr>
    <w:tblPr>
      <w:tblStyleRowBandSize w:val="1"/>
      <w:tblStyleColBandSize w:val="1"/>
    </w:tblPr>
    <w:tblStylePr w:type="firstRow">
      <w:rPr>
        <w:b/>
        <w:bCs/>
      </w:rPr>
      <w:tblPr/>
      <w:tcPr>
        <w:tcBorders>
          <w:bottom w:val="single" w:sz="4" w:space="0" w:color="ED7577" w:themeColor="accent2" w:themeTint="99"/>
        </w:tcBorders>
      </w:tcPr>
    </w:tblStylePr>
    <w:tblStylePr w:type="lastRow">
      <w:rPr>
        <w:b/>
        <w:bCs/>
      </w:rPr>
      <w:tblPr/>
      <w:tcPr>
        <w:tcBorders>
          <w:top w:val="single" w:sz="4" w:space="0" w:color="ED7577" w:themeColor="accent2" w:themeTint="99"/>
        </w:tcBorders>
      </w:tcPr>
    </w:tblStylePr>
    <w:tblStylePr w:type="firstCol">
      <w:rPr>
        <w:b/>
        <w:bCs/>
      </w:rPr>
    </w:tblStylePr>
    <w:tblStylePr w:type="lastCol">
      <w:rPr>
        <w:b/>
        <w:bCs/>
      </w:rPr>
    </w:tblStylePr>
    <w:tblStylePr w:type="band1Vert">
      <w:tblPr/>
      <w:tcPr>
        <w:shd w:val="clear" w:color="auto" w:fill="F9D1D1" w:themeFill="accent2" w:themeFillTint="33"/>
      </w:tcPr>
    </w:tblStylePr>
    <w:tblStylePr w:type="band1Horz">
      <w:tblPr/>
      <w:tcPr>
        <w:shd w:val="clear" w:color="auto" w:fill="F9D1D1" w:themeFill="accent2" w:themeFillTint="33"/>
      </w:tcPr>
    </w:tblStylePr>
  </w:style>
  <w:style w:type="table" w:styleId="ListTable1Light-Accent3">
    <w:name w:val="List Table 1 Light Accent 3"/>
    <w:basedOn w:val="TableNormal"/>
    <w:uiPriority w:val="46"/>
    <w:rsid w:val="00D0546E"/>
    <w:pPr>
      <w:spacing w:after="0" w:line="240" w:lineRule="auto"/>
    </w:pPr>
    <w:tblPr>
      <w:tblStyleRowBandSize w:val="1"/>
      <w:tblStyleColBandSize w:val="1"/>
    </w:tblPr>
    <w:tblStylePr w:type="firstRow">
      <w:rPr>
        <w:b/>
        <w:bCs/>
      </w:rPr>
      <w:tblPr/>
      <w:tcPr>
        <w:tcBorders>
          <w:bottom w:val="single" w:sz="4" w:space="0" w:color="1E81FF" w:themeColor="accent3" w:themeTint="99"/>
        </w:tcBorders>
      </w:tcPr>
    </w:tblStylePr>
    <w:tblStylePr w:type="lastRow">
      <w:rPr>
        <w:b/>
        <w:bCs/>
      </w:rPr>
      <w:tblPr/>
      <w:tcPr>
        <w:tcBorders>
          <w:top w:val="single" w:sz="4" w:space="0" w:color="1E81FF" w:themeColor="accent3" w:themeTint="99"/>
        </w:tcBorders>
      </w:tcPr>
    </w:tblStylePr>
    <w:tblStylePr w:type="firstCol">
      <w:rPr>
        <w:b/>
        <w:bCs/>
      </w:rPr>
    </w:tblStylePr>
    <w:tblStylePr w:type="lastCol">
      <w:rPr>
        <w:b/>
        <w:bCs/>
      </w:rPr>
    </w:tblStylePr>
    <w:tblStylePr w:type="band1Vert">
      <w:tblPr/>
      <w:tcPr>
        <w:shd w:val="clear" w:color="auto" w:fill="B4D4FF" w:themeFill="accent3" w:themeFillTint="33"/>
      </w:tcPr>
    </w:tblStylePr>
    <w:tblStylePr w:type="band1Horz">
      <w:tblPr/>
      <w:tcPr>
        <w:shd w:val="clear" w:color="auto" w:fill="B4D4FF" w:themeFill="accent3" w:themeFillTint="33"/>
      </w:tcPr>
    </w:tblStylePr>
  </w:style>
  <w:style w:type="table" w:styleId="ListTable1Light-Accent4">
    <w:name w:val="List Table 1 Light Accent 4"/>
    <w:basedOn w:val="TableNormal"/>
    <w:uiPriority w:val="46"/>
    <w:rsid w:val="00D0546E"/>
    <w:pPr>
      <w:spacing w:after="0" w:line="240" w:lineRule="auto"/>
    </w:pPr>
    <w:tblPr>
      <w:tblStyleRowBandSize w:val="1"/>
      <w:tblStyleColBandSize w:val="1"/>
    </w:tblPr>
    <w:tblStylePr w:type="firstRow">
      <w:rPr>
        <w:b/>
        <w:bCs/>
      </w:rPr>
      <w:tblPr/>
      <w:tcPr>
        <w:tcBorders>
          <w:bottom w:val="single" w:sz="4" w:space="0" w:color="D046D0" w:themeColor="accent4" w:themeTint="99"/>
        </w:tcBorders>
      </w:tcPr>
    </w:tblStylePr>
    <w:tblStylePr w:type="lastRow">
      <w:rPr>
        <w:b/>
        <w:bCs/>
      </w:rPr>
      <w:tblPr/>
      <w:tcPr>
        <w:tcBorders>
          <w:top w:val="single" w:sz="4" w:space="0" w:color="D046D0" w:themeColor="accent4" w:themeTint="99"/>
        </w:tcBorders>
      </w:tcPr>
    </w:tblStylePr>
    <w:tblStylePr w:type="firstCol">
      <w:rPr>
        <w:b/>
        <w:bCs/>
      </w:rPr>
    </w:tblStylePr>
    <w:tblStylePr w:type="lastCol">
      <w:rPr>
        <w:b/>
        <w:bCs/>
      </w:rPr>
    </w:tblStylePr>
    <w:tblStylePr w:type="band1Vert">
      <w:tblPr/>
      <w:tcPr>
        <w:shd w:val="clear" w:color="auto" w:fill="EFC1EF" w:themeFill="accent4" w:themeFillTint="33"/>
      </w:tcPr>
    </w:tblStylePr>
    <w:tblStylePr w:type="band1Horz">
      <w:tblPr/>
      <w:tcPr>
        <w:shd w:val="clear" w:color="auto" w:fill="EFC1EF" w:themeFill="accent4" w:themeFillTint="33"/>
      </w:tcPr>
    </w:tblStylePr>
  </w:style>
  <w:style w:type="table" w:styleId="ListTable1Light-Accent5">
    <w:name w:val="List Table 1 Light Accent 5"/>
    <w:basedOn w:val="TableNormal"/>
    <w:uiPriority w:val="46"/>
    <w:rsid w:val="00D0546E"/>
    <w:pPr>
      <w:spacing w:after="0" w:line="240" w:lineRule="auto"/>
    </w:pPr>
    <w:tblPr>
      <w:tblStyleRowBandSize w:val="1"/>
      <w:tblStyleColBandSize w:val="1"/>
    </w:tblPr>
    <w:tblStylePr w:type="firstRow">
      <w:rPr>
        <w:b/>
        <w:bCs/>
      </w:rPr>
      <w:tblPr/>
      <w:tcPr>
        <w:tcBorders>
          <w:bottom w:val="single" w:sz="4" w:space="0" w:color="1CFF8E" w:themeColor="accent5" w:themeTint="99"/>
        </w:tcBorders>
      </w:tcPr>
    </w:tblStylePr>
    <w:tblStylePr w:type="lastRow">
      <w:rPr>
        <w:b/>
        <w:bCs/>
      </w:rPr>
      <w:tblPr/>
      <w:tcPr>
        <w:tcBorders>
          <w:top w:val="single" w:sz="4" w:space="0" w:color="1CFF8E" w:themeColor="accent5" w:themeTint="99"/>
        </w:tcBorders>
      </w:tcPr>
    </w:tblStylePr>
    <w:tblStylePr w:type="firstCol">
      <w:rPr>
        <w:b/>
        <w:bCs/>
      </w:rPr>
    </w:tblStylePr>
    <w:tblStylePr w:type="lastCol">
      <w:rPr>
        <w:b/>
        <w:bCs/>
      </w:rPr>
    </w:tblStylePr>
    <w:tblStylePr w:type="band1Vert">
      <w:tblPr/>
      <w:tcPr>
        <w:shd w:val="clear" w:color="auto" w:fill="B3FFD9" w:themeFill="accent5" w:themeFillTint="33"/>
      </w:tcPr>
    </w:tblStylePr>
    <w:tblStylePr w:type="band1Horz">
      <w:tblPr/>
      <w:tcPr>
        <w:shd w:val="clear" w:color="auto" w:fill="B3FFD9" w:themeFill="accent5" w:themeFillTint="33"/>
      </w:tcPr>
    </w:tblStylePr>
  </w:style>
  <w:style w:type="table" w:styleId="ListTable1Light-Accent6">
    <w:name w:val="List Table 1 Light Accent 6"/>
    <w:basedOn w:val="TableNormal"/>
    <w:uiPriority w:val="46"/>
    <w:rsid w:val="00D0546E"/>
    <w:pPr>
      <w:spacing w:after="0" w:line="240" w:lineRule="auto"/>
    </w:pPr>
    <w:tblPr>
      <w:tblStyleRowBandSize w:val="1"/>
      <w:tblStyleColBandSize w:val="1"/>
    </w:tblPr>
    <w:tblStylePr w:type="firstRow">
      <w:rPr>
        <w:b/>
        <w:bCs/>
      </w:rPr>
      <w:tblPr/>
      <w:tcPr>
        <w:tcBorders>
          <w:bottom w:val="single" w:sz="4" w:space="0" w:color="FBB860" w:themeColor="accent6" w:themeTint="99"/>
        </w:tcBorders>
      </w:tcPr>
    </w:tblStylePr>
    <w:tblStylePr w:type="lastRow">
      <w:rPr>
        <w:b/>
        <w:bCs/>
      </w:rPr>
      <w:tblPr/>
      <w:tcPr>
        <w:tcBorders>
          <w:top w:val="single" w:sz="4" w:space="0" w:color="FBB860" w:themeColor="accent6" w:themeTint="99"/>
        </w:tcBorders>
      </w:tcPr>
    </w:tblStylePr>
    <w:tblStylePr w:type="firstCol">
      <w:rPr>
        <w:b/>
        <w:bCs/>
      </w:rPr>
    </w:tblStylePr>
    <w:tblStylePr w:type="lastCol">
      <w:rPr>
        <w:b/>
        <w:bCs/>
      </w:rPr>
    </w:tblStylePr>
    <w:tblStylePr w:type="band1Vert">
      <w:tblPr/>
      <w:tcPr>
        <w:shd w:val="clear" w:color="auto" w:fill="FEE7CA" w:themeFill="accent6" w:themeFillTint="33"/>
      </w:tcPr>
    </w:tblStylePr>
    <w:tblStylePr w:type="band1Horz">
      <w:tblPr/>
      <w:tcPr>
        <w:shd w:val="clear" w:color="auto" w:fill="FEE7CA" w:themeFill="accent6" w:themeFillTint="33"/>
      </w:tcPr>
    </w:tblStylePr>
  </w:style>
  <w:style w:type="table" w:styleId="ListTable2">
    <w:name w:val="List Table 2"/>
    <w:basedOn w:val="TableNormal"/>
    <w:uiPriority w:val="47"/>
    <w:rsid w:val="00D0546E"/>
    <w:pPr>
      <w:spacing w:after="0" w:line="240" w:lineRule="auto"/>
    </w:pPr>
    <w:tblPr>
      <w:tblStyleRowBandSize w:val="1"/>
      <w:tblStyleColBandSize w:val="1"/>
      <w:tblBorders>
        <w:top w:val="single" w:sz="4" w:space="0" w:color="8C8C8C" w:themeColor="text1" w:themeTint="99"/>
        <w:bottom w:val="single" w:sz="4" w:space="0" w:color="8C8C8C" w:themeColor="text1" w:themeTint="99"/>
        <w:insideH w:val="single" w:sz="4" w:space="0" w:color="8C8C8C"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D8D8" w:themeFill="text1" w:themeFillTint="33"/>
      </w:tcPr>
    </w:tblStylePr>
    <w:tblStylePr w:type="band1Horz">
      <w:tblPr/>
      <w:tcPr>
        <w:shd w:val="clear" w:color="auto" w:fill="D8D8D8" w:themeFill="text1" w:themeFillTint="33"/>
      </w:tcPr>
    </w:tblStylePr>
  </w:style>
  <w:style w:type="table" w:styleId="ListTable2-Accent1">
    <w:name w:val="List Table 2 Accent 1"/>
    <w:basedOn w:val="TableNormal"/>
    <w:uiPriority w:val="47"/>
    <w:rsid w:val="00D0546E"/>
    <w:pPr>
      <w:spacing w:after="0" w:line="240" w:lineRule="auto"/>
    </w:pPr>
    <w:tblPr>
      <w:tblStyleRowBandSize w:val="1"/>
      <w:tblStyleColBandSize w:val="1"/>
      <w:tblBorders>
        <w:top w:val="single" w:sz="4" w:space="0" w:color="FCE16A" w:themeColor="accent1" w:themeTint="99"/>
        <w:bottom w:val="single" w:sz="4" w:space="0" w:color="FCE16A" w:themeColor="accent1" w:themeTint="99"/>
        <w:insideH w:val="single" w:sz="4" w:space="0" w:color="FCE16A"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5CD" w:themeFill="accent1" w:themeFillTint="33"/>
      </w:tcPr>
    </w:tblStylePr>
    <w:tblStylePr w:type="band1Horz">
      <w:tblPr/>
      <w:tcPr>
        <w:shd w:val="clear" w:color="auto" w:fill="FEF5CD" w:themeFill="accent1" w:themeFillTint="33"/>
      </w:tcPr>
    </w:tblStylePr>
  </w:style>
  <w:style w:type="table" w:styleId="ListTable2-Accent2">
    <w:name w:val="List Table 2 Accent 2"/>
    <w:basedOn w:val="TableNormal"/>
    <w:uiPriority w:val="47"/>
    <w:rsid w:val="00D0546E"/>
    <w:pPr>
      <w:spacing w:after="0" w:line="240" w:lineRule="auto"/>
    </w:pPr>
    <w:tblPr>
      <w:tblStyleRowBandSize w:val="1"/>
      <w:tblStyleColBandSize w:val="1"/>
      <w:tblBorders>
        <w:top w:val="single" w:sz="4" w:space="0" w:color="ED7577" w:themeColor="accent2" w:themeTint="99"/>
        <w:bottom w:val="single" w:sz="4" w:space="0" w:color="ED7577" w:themeColor="accent2" w:themeTint="99"/>
        <w:insideH w:val="single" w:sz="4" w:space="0" w:color="ED7577"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1D1" w:themeFill="accent2" w:themeFillTint="33"/>
      </w:tcPr>
    </w:tblStylePr>
    <w:tblStylePr w:type="band1Horz">
      <w:tblPr/>
      <w:tcPr>
        <w:shd w:val="clear" w:color="auto" w:fill="F9D1D1" w:themeFill="accent2" w:themeFillTint="33"/>
      </w:tcPr>
    </w:tblStylePr>
  </w:style>
  <w:style w:type="table" w:styleId="ListTable2-Accent3">
    <w:name w:val="List Table 2 Accent 3"/>
    <w:basedOn w:val="TableNormal"/>
    <w:uiPriority w:val="47"/>
    <w:rsid w:val="00D0546E"/>
    <w:pPr>
      <w:spacing w:after="0" w:line="240" w:lineRule="auto"/>
    </w:pPr>
    <w:tblPr>
      <w:tblStyleRowBandSize w:val="1"/>
      <w:tblStyleColBandSize w:val="1"/>
      <w:tblBorders>
        <w:top w:val="single" w:sz="4" w:space="0" w:color="1E81FF" w:themeColor="accent3" w:themeTint="99"/>
        <w:bottom w:val="single" w:sz="4" w:space="0" w:color="1E81FF" w:themeColor="accent3" w:themeTint="99"/>
        <w:insideH w:val="single" w:sz="4" w:space="0" w:color="1E81FF"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4D4FF" w:themeFill="accent3" w:themeFillTint="33"/>
      </w:tcPr>
    </w:tblStylePr>
    <w:tblStylePr w:type="band1Horz">
      <w:tblPr/>
      <w:tcPr>
        <w:shd w:val="clear" w:color="auto" w:fill="B4D4FF" w:themeFill="accent3" w:themeFillTint="33"/>
      </w:tcPr>
    </w:tblStylePr>
  </w:style>
  <w:style w:type="table" w:styleId="ListTable2-Accent4">
    <w:name w:val="List Table 2 Accent 4"/>
    <w:basedOn w:val="TableNormal"/>
    <w:uiPriority w:val="47"/>
    <w:rsid w:val="00D0546E"/>
    <w:pPr>
      <w:spacing w:after="0" w:line="240" w:lineRule="auto"/>
    </w:pPr>
    <w:tblPr>
      <w:tblStyleRowBandSize w:val="1"/>
      <w:tblStyleColBandSize w:val="1"/>
      <w:tblBorders>
        <w:top w:val="single" w:sz="4" w:space="0" w:color="D046D0" w:themeColor="accent4" w:themeTint="99"/>
        <w:bottom w:val="single" w:sz="4" w:space="0" w:color="D046D0" w:themeColor="accent4" w:themeTint="99"/>
        <w:insideH w:val="single" w:sz="4" w:space="0" w:color="D046D0"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FC1EF" w:themeFill="accent4" w:themeFillTint="33"/>
      </w:tcPr>
    </w:tblStylePr>
    <w:tblStylePr w:type="band1Horz">
      <w:tblPr/>
      <w:tcPr>
        <w:shd w:val="clear" w:color="auto" w:fill="EFC1EF" w:themeFill="accent4" w:themeFillTint="33"/>
      </w:tcPr>
    </w:tblStylePr>
  </w:style>
  <w:style w:type="table" w:styleId="ListTable2-Accent5">
    <w:name w:val="List Table 2 Accent 5"/>
    <w:basedOn w:val="TableNormal"/>
    <w:uiPriority w:val="47"/>
    <w:rsid w:val="00D0546E"/>
    <w:pPr>
      <w:spacing w:after="0" w:line="240" w:lineRule="auto"/>
    </w:pPr>
    <w:tblPr>
      <w:tblStyleRowBandSize w:val="1"/>
      <w:tblStyleColBandSize w:val="1"/>
      <w:tblBorders>
        <w:top w:val="single" w:sz="4" w:space="0" w:color="1CFF8E" w:themeColor="accent5" w:themeTint="99"/>
        <w:bottom w:val="single" w:sz="4" w:space="0" w:color="1CFF8E" w:themeColor="accent5" w:themeTint="99"/>
        <w:insideH w:val="single" w:sz="4" w:space="0" w:color="1CFF8E"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3FFD9" w:themeFill="accent5" w:themeFillTint="33"/>
      </w:tcPr>
    </w:tblStylePr>
    <w:tblStylePr w:type="band1Horz">
      <w:tblPr/>
      <w:tcPr>
        <w:shd w:val="clear" w:color="auto" w:fill="B3FFD9" w:themeFill="accent5" w:themeFillTint="33"/>
      </w:tcPr>
    </w:tblStylePr>
  </w:style>
  <w:style w:type="table" w:styleId="ListTable2-Accent6">
    <w:name w:val="List Table 2 Accent 6"/>
    <w:basedOn w:val="TableNormal"/>
    <w:uiPriority w:val="47"/>
    <w:rsid w:val="00D0546E"/>
    <w:pPr>
      <w:spacing w:after="0" w:line="240" w:lineRule="auto"/>
    </w:pPr>
    <w:tblPr>
      <w:tblStyleRowBandSize w:val="1"/>
      <w:tblStyleColBandSize w:val="1"/>
      <w:tblBorders>
        <w:top w:val="single" w:sz="4" w:space="0" w:color="FBB860" w:themeColor="accent6" w:themeTint="99"/>
        <w:bottom w:val="single" w:sz="4" w:space="0" w:color="FBB860" w:themeColor="accent6" w:themeTint="99"/>
        <w:insideH w:val="single" w:sz="4" w:space="0" w:color="FBB860"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7CA" w:themeFill="accent6" w:themeFillTint="33"/>
      </w:tcPr>
    </w:tblStylePr>
    <w:tblStylePr w:type="band1Horz">
      <w:tblPr/>
      <w:tcPr>
        <w:shd w:val="clear" w:color="auto" w:fill="FEE7CA" w:themeFill="accent6" w:themeFillTint="33"/>
      </w:tcPr>
    </w:tblStylePr>
  </w:style>
  <w:style w:type="table" w:styleId="ListTable3">
    <w:name w:val="List Table 3"/>
    <w:basedOn w:val="TableNormal"/>
    <w:uiPriority w:val="48"/>
    <w:rsid w:val="00D0546E"/>
    <w:pPr>
      <w:spacing w:after="0" w:line="240" w:lineRule="auto"/>
    </w:pPr>
    <w:tblPr>
      <w:tblStyleRowBandSize w:val="1"/>
      <w:tblStyleColBandSize w:val="1"/>
      <w:tblBorders>
        <w:top w:val="single" w:sz="4" w:space="0" w:color="404040" w:themeColor="text1"/>
        <w:left w:val="single" w:sz="4" w:space="0" w:color="404040" w:themeColor="text1"/>
        <w:bottom w:val="single" w:sz="4" w:space="0" w:color="404040" w:themeColor="text1"/>
        <w:right w:val="single" w:sz="4" w:space="0" w:color="404040" w:themeColor="text1"/>
      </w:tblBorders>
    </w:tblPr>
    <w:tblStylePr w:type="firstRow">
      <w:rPr>
        <w:b/>
        <w:bCs/>
        <w:color w:val="FFFFFF" w:themeColor="background1"/>
      </w:rPr>
      <w:tblPr/>
      <w:tcPr>
        <w:shd w:val="clear" w:color="auto" w:fill="404040" w:themeFill="text1"/>
      </w:tcPr>
    </w:tblStylePr>
    <w:tblStylePr w:type="lastRow">
      <w:rPr>
        <w:b/>
        <w:bCs/>
      </w:rPr>
      <w:tblPr/>
      <w:tcPr>
        <w:tcBorders>
          <w:top w:val="double" w:sz="4" w:space="0" w:color="40404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04040" w:themeColor="text1"/>
          <w:right w:val="single" w:sz="4" w:space="0" w:color="404040" w:themeColor="text1"/>
        </w:tcBorders>
      </w:tcPr>
    </w:tblStylePr>
    <w:tblStylePr w:type="band1Horz">
      <w:tblPr/>
      <w:tcPr>
        <w:tcBorders>
          <w:top w:val="single" w:sz="4" w:space="0" w:color="404040" w:themeColor="text1"/>
          <w:bottom w:val="single" w:sz="4" w:space="0" w:color="40404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04040" w:themeColor="text1"/>
          <w:left w:val="nil"/>
        </w:tcBorders>
      </w:tcPr>
    </w:tblStylePr>
    <w:tblStylePr w:type="swCell">
      <w:tblPr/>
      <w:tcPr>
        <w:tcBorders>
          <w:top w:val="double" w:sz="4" w:space="0" w:color="404040" w:themeColor="text1"/>
          <w:right w:val="nil"/>
        </w:tcBorders>
      </w:tcPr>
    </w:tblStylePr>
  </w:style>
  <w:style w:type="table" w:styleId="ListTable3-Accent1">
    <w:name w:val="List Table 3 Accent 1"/>
    <w:basedOn w:val="TableNormal"/>
    <w:uiPriority w:val="48"/>
    <w:rsid w:val="00D0546E"/>
    <w:pPr>
      <w:spacing w:after="0" w:line="240" w:lineRule="auto"/>
    </w:pPr>
    <w:tblPr>
      <w:tblStyleRowBandSize w:val="1"/>
      <w:tblStyleColBandSize w:val="1"/>
      <w:tblBorders>
        <w:top w:val="single" w:sz="4" w:space="0" w:color="FBCE07" w:themeColor="accent1"/>
        <w:left w:val="single" w:sz="4" w:space="0" w:color="FBCE07" w:themeColor="accent1"/>
        <w:bottom w:val="single" w:sz="4" w:space="0" w:color="FBCE07" w:themeColor="accent1"/>
        <w:right w:val="single" w:sz="4" w:space="0" w:color="FBCE07" w:themeColor="accent1"/>
      </w:tblBorders>
    </w:tblPr>
    <w:tblStylePr w:type="firstRow">
      <w:rPr>
        <w:b/>
        <w:bCs/>
        <w:color w:val="FFFFFF" w:themeColor="background1"/>
      </w:rPr>
      <w:tblPr/>
      <w:tcPr>
        <w:shd w:val="clear" w:color="auto" w:fill="FBCE07" w:themeFill="accent1"/>
      </w:tcPr>
    </w:tblStylePr>
    <w:tblStylePr w:type="lastRow">
      <w:rPr>
        <w:b/>
        <w:bCs/>
      </w:rPr>
      <w:tblPr/>
      <w:tcPr>
        <w:tcBorders>
          <w:top w:val="double" w:sz="4" w:space="0" w:color="FBCE07"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BCE07" w:themeColor="accent1"/>
          <w:right w:val="single" w:sz="4" w:space="0" w:color="FBCE07" w:themeColor="accent1"/>
        </w:tcBorders>
      </w:tcPr>
    </w:tblStylePr>
    <w:tblStylePr w:type="band1Horz">
      <w:tblPr/>
      <w:tcPr>
        <w:tcBorders>
          <w:top w:val="single" w:sz="4" w:space="0" w:color="FBCE07" w:themeColor="accent1"/>
          <w:bottom w:val="single" w:sz="4" w:space="0" w:color="FBCE07"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BCE07" w:themeColor="accent1"/>
          <w:left w:val="nil"/>
        </w:tcBorders>
      </w:tcPr>
    </w:tblStylePr>
    <w:tblStylePr w:type="swCell">
      <w:tblPr/>
      <w:tcPr>
        <w:tcBorders>
          <w:top w:val="double" w:sz="4" w:space="0" w:color="FBCE07" w:themeColor="accent1"/>
          <w:right w:val="nil"/>
        </w:tcBorders>
      </w:tcPr>
    </w:tblStylePr>
  </w:style>
  <w:style w:type="table" w:styleId="ListTable3-Accent2">
    <w:name w:val="List Table 3 Accent 2"/>
    <w:basedOn w:val="TableNormal"/>
    <w:uiPriority w:val="48"/>
    <w:rsid w:val="00D0546E"/>
    <w:pPr>
      <w:spacing w:after="0" w:line="240" w:lineRule="auto"/>
    </w:pPr>
    <w:tblPr>
      <w:tblStyleRowBandSize w:val="1"/>
      <w:tblStyleColBandSize w:val="1"/>
      <w:tblBorders>
        <w:top w:val="single" w:sz="4" w:space="0" w:color="DD1D21" w:themeColor="accent2"/>
        <w:left w:val="single" w:sz="4" w:space="0" w:color="DD1D21" w:themeColor="accent2"/>
        <w:bottom w:val="single" w:sz="4" w:space="0" w:color="DD1D21" w:themeColor="accent2"/>
        <w:right w:val="single" w:sz="4" w:space="0" w:color="DD1D21" w:themeColor="accent2"/>
      </w:tblBorders>
    </w:tblPr>
    <w:tblStylePr w:type="firstRow">
      <w:rPr>
        <w:b/>
        <w:bCs/>
        <w:color w:val="FFFFFF" w:themeColor="background1"/>
      </w:rPr>
      <w:tblPr/>
      <w:tcPr>
        <w:shd w:val="clear" w:color="auto" w:fill="DD1D21" w:themeFill="accent2"/>
      </w:tcPr>
    </w:tblStylePr>
    <w:tblStylePr w:type="lastRow">
      <w:rPr>
        <w:b/>
        <w:bCs/>
      </w:rPr>
      <w:tblPr/>
      <w:tcPr>
        <w:tcBorders>
          <w:top w:val="double" w:sz="4" w:space="0" w:color="DD1D2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D1D21" w:themeColor="accent2"/>
          <w:right w:val="single" w:sz="4" w:space="0" w:color="DD1D21" w:themeColor="accent2"/>
        </w:tcBorders>
      </w:tcPr>
    </w:tblStylePr>
    <w:tblStylePr w:type="band1Horz">
      <w:tblPr/>
      <w:tcPr>
        <w:tcBorders>
          <w:top w:val="single" w:sz="4" w:space="0" w:color="DD1D21" w:themeColor="accent2"/>
          <w:bottom w:val="single" w:sz="4" w:space="0" w:color="DD1D2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1D21" w:themeColor="accent2"/>
          <w:left w:val="nil"/>
        </w:tcBorders>
      </w:tcPr>
    </w:tblStylePr>
    <w:tblStylePr w:type="swCell">
      <w:tblPr/>
      <w:tcPr>
        <w:tcBorders>
          <w:top w:val="double" w:sz="4" w:space="0" w:color="DD1D21" w:themeColor="accent2"/>
          <w:right w:val="nil"/>
        </w:tcBorders>
      </w:tcPr>
    </w:tblStylePr>
  </w:style>
  <w:style w:type="table" w:styleId="ListTable3-Accent3">
    <w:name w:val="List Table 3 Accent 3"/>
    <w:basedOn w:val="TableNormal"/>
    <w:uiPriority w:val="48"/>
    <w:rsid w:val="00D0546E"/>
    <w:pPr>
      <w:spacing w:after="0" w:line="240" w:lineRule="auto"/>
    </w:pPr>
    <w:tblPr>
      <w:tblStyleRowBandSize w:val="1"/>
      <w:tblStyleColBandSize w:val="1"/>
      <w:tblBorders>
        <w:top w:val="single" w:sz="4" w:space="0" w:color="003C88" w:themeColor="accent3"/>
        <w:left w:val="single" w:sz="4" w:space="0" w:color="003C88" w:themeColor="accent3"/>
        <w:bottom w:val="single" w:sz="4" w:space="0" w:color="003C88" w:themeColor="accent3"/>
        <w:right w:val="single" w:sz="4" w:space="0" w:color="003C88" w:themeColor="accent3"/>
      </w:tblBorders>
    </w:tblPr>
    <w:tblStylePr w:type="firstRow">
      <w:rPr>
        <w:b/>
        <w:bCs/>
        <w:color w:val="FFFFFF" w:themeColor="background1"/>
      </w:rPr>
      <w:tblPr/>
      <w:tcPr>
        <w:shd w:val="clear" w:color="auto" w:fill="003C88" w:themeFill="accent3"/>
      </w:tcPr>
    </w:tblStylePr>
    <w:tblStylePr w:type="lastRow">
      <w:rPr>
        <w:b/>
        <w:bCs/>
      </w:rPr>
      <w:tblPr/>
      <w:tcPr>
        <w:tcBorders>
          <w:top w:val="double" w:sz="4" w:space="0" w:color="003C88"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3C88" w:themeColor="accent3"/>
          <w:right w:val="single" w:sz="4" w:space="0" w:color="003C88" w:themeColor="accent3"/>
        </w:tcBorders>
      </w:tcPr>
    </w:tblStylePr>
    <w:tblStylePr w:type="band1Horz">
      <w:tblPr/>
      <w:tcPr>
        <w:tcBorders>
          <w:top w:val="single" w:sz="4" w:space="0" w:color="003C88" w:themeColor="accent3"/>
          <w:bottom w:val="single" w:sz="4" w:space="0" w:color="003C88"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3C88" w:themeColor="accent3"/>
          <w:left w:val="nil"/>
        </w:tcBorders>
      </w:tcPr>
    </w:tblStylePr>
    <w:tblStylePr w:type="swCell">
      <w:tblPr/>
      <w:tcPr>
        <w:tcBorders>
          <w:top w:val="double" w:sz="4" w:space="0" w:color="003C88" w:themeColor="accent3"/>
          <w:right w:val="nil"/>
        </w:tcBorders>
      </w:tcPr>
    </w:tblStylePr>
  </w:style>
  <w:style w:type="table" w:styleId="ListTable3-Accent4">
    <w:name w:val="List Table 3 Accent 4"/>
    <w:basedOn w:val="TableNormal"/>
    <w:uiPriority w:val="48"/>
    <w:rsid w:val="00D0546E"/>
    <w:pPr>
      <w:spacing w:after="0" w:line="240" w:lineRule="auto"/>
    </w:pPr>
    <w:tblPr>
      <w:tblStyleRowBandSize w:val="1"/>
      <w:tblStyleColBandSize w:val="1"/>
      <w:tblBorders>
        <w:top w:val="single" w:sz="4" w:space="0" w:color="641964" w:themeColor="accent4"/>
        <w:left w:val="single" w:sz="4" w:space="0" w:color="641964" w:themeColor="accent4"/>
        <w:bottom w:val="single" w:sz="4" w:space="0" w:color="641964" w:themeColor="accent4"/>
        <w:right w:val="single" w:sz="4" w:space="0" w:color="641964" w:themeColor="accent4"/>
      </w:tblBorders>
    </w:tblPr>
    <w:tblStylePr w:type="firstRow">
      <w:rPr>
        <w:b/>
        <w:bCs/>
        <w:color w:val="FFFFFF" w:themeColor="background1"/>
      </w:rPr>
      <w:tblPr/>
      <w:tcPr>
        <w:shd w:val="clear" w:color="auto" w:fill="641964" w:themeFill="accent4"/>
      </w:tcPr>
    </w:tblStylePr>
    <w:tblStylePr w:type="lastRow">
      <w:rPr>
        <w:b/>
        <w:bCs/>
      </w:rPr>
      <w:tblPr/>
      <w:tcPr>
        <w:tcBorders>
          <w:top w:val="double" w:sz="4" w:space="0" w:color="641964"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641964" w:themeColor="accent4"/>
          <w:right w:val="single" w:sz="4" w:space="0" w:color="641964" w:themeColor="accent4"/>
        </w:tcBorders>
      </w:tcPr>
    </w:tblStylePr>
    <w:tblStylePr w:type="band1Horz">
      <w:tblPr/>
      <w:tcPr>
        <w:tcBorders>
          <w:top w:val="single" w:sz="4" w:space="0" w:color="641964" w:themeColor="accent4"/>
          <w:bottom w:val="single" w:sz="4" w:space="0" w:color="641964"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641964" w:themeColor="accent4"/>
          <w:left w:val="nil"/>
        </w:tcBorders>
      </w:tcPr>
    </w:tblStylePr>
    <w:tblStylePr w:type="swCell">
      <w:tblPr/>
      <w:tcPr>
        <w:tcBorders>
          <w:top w:val="double" w:sz="4" w:space="0" w:color="641964" w:themeColor="accent4"/>
          <w:right w:val="nil"/>
        </w:tcBorders>
      </w:tcPr>
    </w:tblStylePr>
  </w:style>
  <w:style w:type="table" w:styleId="ListTable3-Accent5">
    <w:name w:val="List Table 3 Accent 5"/>
    <w:basedOn w:val="TableNormal"/>
    <w:uiPriority w:val="48"/>
    <w:rsid w:val="00D0546E"/>
    <w:pPr>
      <w:spacing w:after="0" w:line="240" w:lineRule="auto"/>
    </w:pPr>
    <w:tblPr>
      <w:tblStyleRowBandSize w:val="1"/>
      <w:tblStyleColBandSize w:val="1"/>
      <w:tblBorders>
        <w:top w:val="single" w:sz="4" w:space="0" w:color="008443" w:themeColor="accent5"/>
        <w:left w:val="single" w:sz="4" w:space="0" w:color="008443" w:themeColor="accent5"/>
        <w:bottom w:val="single" w:sz="4" w:space="0" w:color="008443" w:themeColor="accent5"/>
        <w:right w:val="single" w:sz="4" w:space="0" w:color="008443" w:themeColor="accent5"/>
      </w:tblBorders>
    </w:tblPr>
    <w:tblStylePr w:type="firstRow">
      <w:rPr>
        <w:b/>
        <w:bCs/>
        <w:color w:val="FFFFFF" w:themeColor="background1"/>
      </w:rPr>
      <w:tblPr/>
      <w:tcPr>
        <w:shd w:val="clear" w:color="auto" w:fill="008443" w:themeFill="accent5"/>
      </w:tcPr>
    </w:tblStylePr>
    <w:tblStylePr w:type="lastRow">
      <w:rPr>
        <w:b/>
        <w:bCs/>
      </w:rPr>
      <w:tblPr/>
      <w:tcPr>
        <w:tcBorders>
          <w:top w:val="double" w:sz="4" w:space="0" w:color="00844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443" w:themeColor="accent5"/>
          <w:right w:val="single" w:sz="4" w:space="0" w:color="008443" w:themeColor="accent5"/>
        </w:tcBorders>
      </w:tcPr>
    </w:tblStylePr>
    <w:tblStylePr w:type="band1Horz">
      <w:tblPr/>
      <w:tcPr>
        <w:tcBorders>
          <w:top w:val="single" w:sz="4" w:space="0" w:color="008443" w:themeColor="accent5"/>
          <w:bottom w:val="single" w:sz="4" w:space="0" w:color="00844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443" w:themeColor="accent5"/>
          <w:left w:val="nil"/>
        </w:tcBorders>
      </w:tcPr>
    </w:tblStylePr>
    <w:tblStylePr w:type="swCell">
      <w:tblPr/>
      <w:tcPr>
        <w:tcBorders>
          <w:top w:val="double" w:sz="4" w:space="0" w:color="008443" w:themeColor="accent5"/>
          <w:right w:val="nil"/>
        </w:tcBorders>
      </w:tcPr>
    </w:tblStylePr>
  </w:style>
  <w:style w:type="table" w:styleId="ListTable3-Accent6">
    <w:name w:val="List Table 3 Accent 6"/>
    <w:basedOn w:val="TableNormal"/>
    <w:uiPriority w:val="48"/>
    <w:rsid w:val="00D0546E"/>
    <w:pPr>
      <w:spacing w:after="0" w:line="240" w:lineRule="auto"/>
    </w:pPr>
    <w:tblPr>
      <w:tblStyleRowBandSize w:val="1"/>
      <w:tblStyleColBandSize w:val="1"/>
      <w:tblBorders>
        <w:top w:val="single" w:sz="4" w:space="0" w:color="EB8705" w:themeColor="accent6"/>
        <w:left w:val="single" w:sz="4" w:space="0" w:color="EB8705" w:themeColor="accent6"/>
        <w:bottom w:val="single" w:sz="4" w:space="0" w:color="EB8705" w:themeColor="accent6"/>
        <w:right w:val="single" w:sz="4" w:space="0" w:color="EB8705" w:themeColor="accent6"/>
      </w:tblBorders>
    </w:tblPr>
    <w:tblStylePr w:type="firstRow">
      <w:rPr>
        <w:b/>
        <w:bCs/>
        <w:color w:val="FFFFFF" w:themeColor="background1"/>
      </w:rPr>
      <w:tblPr/>
      <w:tcPr>
        <w:shd w:val="clear" w:color="auto" w:fill="EB8705" w:themeFill="accent6"/>
      </w:tcPr>
    </w:tblStylePr>
    <w:tblStylePr w:type="lastRow">
      <w:rPr>
        <w:b/>
        <w:bCs/>
      </w:rPr>
      <w:tblPr/>
      <w:tcPr>
        <w:tcBorders>
          <w:top w:val="double" w:sz="4" w:space="0" w:color="EB8705"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B8705" w:themeColor="accent6"/>
          <w:right w:val="single" w:sz="4" w:space="0" w:color="EB8705" w:themeColor="accent6"/>
        </w:tcBorders>
      </w:tcPr>
    </w:tblStylePr>
    <w:tblStylePr w:type="band1Horz">
      <w:tblPr/>
      <w:tcPr>
        <w:tcBorders>
          <w:top w:val="single" w:sz="4" w:space="0" w:color="EB8705" w:themeColor="accent6"/>
          <w:bottom w:val="single" w:sz="4" w:space="0" w:color="EB8705"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B8705" w:themeColor="accent6"/>
          <w:left w:val="nil"/>
        </w:tcBorders>
      </w:tcPr>
    </w:tblStylePr>
    <w:tblStylePr w:type="swCell">
      <w:tblPr/>
      <w:tcPr>
        <w:tcBorders>
          <w:top w:val="double" w:sz="4" w:space="0" w:color="EB8705" w:themeColor="accent6"/>
          <w:right w:val="nil"/>
        </w:tcBorders>
      </w:tcPr>
    </w:tblStylePr>
  </w:style>
  <w:style w:type="table" w:styleId="ListTable4">
    <w:name w:val="List Table 4"/>
    <w:basedOn w:val="TableNormal"/>
    <w:uiPriority w:val="49"/>
    <w:rsid w:val="00D0546E"/>
    <w:pPr>
      <w:spacing w:after="0" w:line="240" w:lineRule="auto"/>
    </w:pPr>
    <w:tblPr>
      <w:tblStyleRowBandSize w:val="1"/>
      <w:tblStyleColBandSize w:val="1"/>
      <w:tblBorders>
        <w:top w:val="single" w:sz="4" w:space="0" w:color="8C8C8C" w:themeColor="text1" w:themeTint="99"/>
        <w:left w:val="single" w:sz="4" w:space="0" w:color="8C8C8C" w:themeColor="text1" w:themeTint="99"/>
        <w:bottom w:val="single" w:sz="4" w:space="0" w:color="8C8C8C" w:themeColor="text1" w:themeTint="99"/>
        <w:right w:val="single" w:sz="4" w:space="0" w:color="8C8C8C" w:themeColor="text1" w:themeTint="99"/>
        <w:insideH w:val="single" w:sz="4" w:space="0" w:color="8C8C8C" w:themeColor="text1" w:themeTint="99"/>
      </w:tblBorders>
    </w:tblPr>
    <w:tblStylePr w:type="firstRow">
      <w:rPr>
        <w:b/>
        <w:bCs/>
        <w:color w:val="FFFFFF" w:themeColor="background1"/>
      </w:rPr>
      <w:tblPr/>
      <w:tcPr>
        <w:tcBorders>
          <w:top w:val="single" w:sz="4" w:space="0" w:color="404040" w:themeColor="text1"/>
          <w:left w:val="single" w:sz="4" w:space="0" w:color="404040" w:themeColor="text1"/>
          <w:bottom w:val="single" w:sz="4" w:space="0" w:color="404040" w:themeColor="text1"/>
          <w:right w:val="single" w:sz="4" w:space="0" w:color="404040" w:themeColor="text1"/>
          <w:insideH w:val="nil"/>
        </w:tcBorders>
        <w:shd w:val="clear" w:color="auto" w:fill="404040" w:themeFill="text1"/>
      </w:tcPr>
    </w:tblStylePr>
    <w:tblStylePr w:type="lastRow">
      <w:rPr>
        <w:b/>
        <w:bCs/>
      </w:rPr>
      <w:tblPr/>
      <w:tcPr>
        <w:tcBorders>
          <w:top w:val="double" w:sz="4" w:space="0" w:color="8C8C8C" w:themeColor="text1" w:themeTint="99"/>
        </w:tcBorders>
      </w:tcPr>
    </w:tblStylePr>
    <w:tblStylePr w:type="firstCol">
      <w:rPr>
        <w:b/>
        <w:bCs/>
      </w:rPr>
    </w:tblStylePr>
    <w:tblStylePr w:type="lastCol">
      <w:rPr>
        <w:b/>
        <w:bCs/>
      </w:rPr>
    </w:tblStylePr>
    <w:tblStylePr w:type="band1Vert">
      <w:tblPr/>
      <w:tcPr>
        <w:shd w:val="clear" w:color="auto" w:fill="D8D8D8" w:themeFill="text1" w:themeFillTint="33"/>
      </w:tcPr>
    </w:tblStylePr>
    <w:tblStylePr w:type="band1Horz">
      <w:tblPr/>
      <w:tcPr>
        <w:shd w:val="clear" w:color="auto" w:fill="D8D8D8" w:themeFill="text1" w:themeFillTint="33"/>
      </w:tcPr>
    </w:tblStylePr>
  </w:style>
  <w:style w:type="table" w:styleId="ListTable4-Accent1">
    <w:name w:val="List Table 4 Accent 1"/>
    <w:basedOn w:val="TableNormal"/>
    <w:uiPriority w:val="49"/>
    <w:rsid w:val="00D0546E"/>
    <w:pPr>
      <w:spacing w:after="0" w:line="240" w:lineRule="auto"/>
    </w:pPr>
    <w:tblPr>
      <w:tblStyleRowBandSize w:val="1"/>
      <w:tblStyleColBandSize w:val="1"/>
      <w:tblBorders>
        <w:top w:val="single" w:sz="4" w:space="0" w:color="FCE16A" w:themeColor="accent1" w:themeTint="99"/>
        <w:left w:val="single" w:sz="4" w:space="0" w:color="FCE16A" w:themeColor="accent1" w:themeTint="99"/>
        <w:bottom w:val="single" w:sz="4" w:space="0" w:color="FCE16A" w:themeColor="accent1" w:themeTint="99"/>
        <w:right w:val="single" w:sz="4" w:space="0" w:color="FCE16A" w:themeColor="accent1" w:themeTint="99"/>
        <w:insideH w:val="single" w:sz="4" w:space="0" w:color="FCE16A" w:themeColor="accent1" w:themeTint="99"/>
      </w:tblBorders>
    </w:tblPr>
    <w:tblStylePr w:type="firstRow">
      <w:rPr>
        <w:b/>
        <w:bCs/>
        <w:color w:val="FFFFFF" w:themeColor="background1"/>
      </w:rPr>
      <w:tblPr/>
      <w:tcPr>
        <w:tcBorders>
          <w:top w:val="single" w:sz="4" w:space="0" w:color="FBCE07" w:themeColor="accent1"/>
          <w:left w:val="single" w:sz="4" w:space="0" w:color="FBCE07" w:themeColor="accent1"/>
          <w:bottom w:val="single" w:sz="4" w:space="0" w:color="FBCE07" w:themeColor="accent1"/>
          <w:right w:val="single" w:sz="4" w:space="0" w:color="FBCE07" w:themeColor="accent1"/>
          <w:insideH w:val="nil"/>
        </w:tcBorders>
        <w:shd w:val="clear" w:color="auto" w:fill="FBCE07" w:themeFill="accent1"/>
      </w:tcPr>
    </w:tblStylePr>
    <w:tblStylePr w:type="lastRow">
      <w:rPr>
        <w:b/>
        <w:bCs/>
      </w:rPr>
      <w:tblPr/>
      <w:tcPr>
        <w:tcBorders>
          <w:top w:val="double" w:sz="4" w:space="0" w:color="FCE16A" w:themeColor="accent1" w:themeTint="99"/>
        </w:tcBorders>
      </w:tcPr>
    </w:tblStylePr>
    <w:tblStylePr w:type="firstCol">
      <w:rPr>
        <w:b/>
        <w:bCs/>
      </w:rPr>
    </w:tblStylePr>
    <w:tblStylePr w:type="lastCol">
      <w:rPr>
        <w:b/>
        <w:bCs/>
      </w:rPr>
    </w:tblStylePr>
    <w:tblStylePr w:type="band1Vert">
      <w:tblPr/>
      <w:tcPr>
        <w:shd w:val="clear" w:color="auto" w:fill="FEF5CD" w:themeFill="accent1" w:themeFillTint="33"/>
      </w:tcPr>
    </w:tblStylePr>
    <w:tblStylePr w:type="band1Horz">
      <w:tblPr/>
      <w:tcPr>
        <w:shd w:val="clear" w:color="auto" w:fill="FEF5CD" w:themeFill="accent1" w:themeFillTint="33"/>
      </w:tcPr>
    </w:tblStylePr>
  </w:style>
  <w:style w:type="table" w:styleId="ListTable4-Accent2">
    <w:name w:val="List Table 4 Accent 2"/>
    <w:basedOn w:val="TableNormal"/>
    <w:uiPriority w:val="49"/>
    <w:rsid w:val="00D0546E"/>
    <w:pPr>
      <w:spacing w:after="0" w:line="240" w:lineRule="auto"/>
    </w:pPr>
    <w:tblPr>
      <w:tblStyleRowBandSize w:val="1"/>
      <w:tblStyleColBandSize w:val="1"/>
      <w:tblBorders>
        <w:top w:val="single" w:sz="4" w:space="0" w:color="ED7577" w:themeColor="accent2" w:themeTint="99"/>
        <w:left w:val="single" w:sz="4" w:space="0" w:color="ED7577" w:themeColor="accent2" w:themeTint="99"/>
        <w:bottom w:val="single" w:sz="4" w:space="0" w:color="ED7577" w:themeColor="accent2" w:themeTint="99"/>
        <w:right w:val="single" w:sz="4" w:space="0" w:color="ED7577" w:themeColor="accent2" w:themeTint="99"/>
        <w:insideH w:val="single" w:sz="4" w:space="0" w:color="ED7577" w:themeColor="accent2" w:themeTint="99"/>
      </w:tblBorders>
    </w:tblPr>
    <w:tblStylePr w:type="firstRow">
      <w:rPr>
        <w:b/>
        <w:bCs/>
        <w:color w:val="FFFFFF" w:themeColor="background1"/>
      </w:rPr>
      <w:tblPr/>
      <w:tcPr>
        <w:tcBorders>
          <w:top w:val="single" w:sz="4" w:space="0" w:color="DD1D21" w:themeColor="accent2"/>
          <w:left w:val="single" w:sz="4" w:space="0" w:color="DD1D21" w:themeColor="accent2"/>
          <w:bottom w:val="single" w:sz="4" w:space="0" w:color="DD1D21" w:themeColor="accent2"/>
          <w:right w:val="single" w:sz="4" w:space="0" w:color="DD1D21" w:themeColor="accent2"/>
          <w:insideH w:val="nil"/>
        </w:tcBorders>
        <w:shd w:val="clear" w:color="auto" w:fill="DD1D21" w:themeFill="accent2"/>
      </w:tcPr>
    </w:tblStylePr>
    <w:tblStylePr w:type="lastRow">
      <w:rPr>
        <w:b/>
        <w:bCs/>
      </w:rPr>
      <w:tblPr/>
      <w:tcPr>
        <w:tcBorders>
          <w:top w:val="double" w:sz="4" w:space="0" w:color="ED7577" w:themeColor="accent2" w:themeTint="99"/>
        </w:tcBorders>
      </w:tcPr>
    </w:tblStylePr>
    <w:tblStylePr w:type="firstCol">
      <w:rPr>
        <w:b/>
        <w:bCs/>
      </w:rPr>
    </w:tblStylePr>
    <w:tblStylePr w:type="lastCol">
      <w:rPr>
        <w:b/>
        <w:bCs/>
      </w:rPr>
    </w:tblStylePr>
    <w:tblStylePr w:type="band1Vert">
      <w:tblPr/>
      <w:tcPr>
        <w:shd w:val="clear" w:color="auto" w:fill="F9D1D1" w:themeFill="accent2" w:themeFillTint="33"/>
      </w:tcPr>
    </w:tblStylePr>
    <w:tblStylePr w:type="band1Horz">
      <w:tblPr/>
      <w:tcPr>
        <w:shd w:val="clear" w:color="auto" w:fill="F9D1D1" w:themeFill="accent2" w:themeFillTint="33"/>
      </w:tcPr>
    </w:tblStylePr>
  </w:style>
  <w:style w:type="table" w:styleId="ListTable4-Accent3">
    <w:name w:val="List Table 4 Accent 3"/>
    <w:basedOn w:val="TableNormal"/>
    <w:uiPriority w:val="49"/>
    <w:rsid w:val="00D0546E"/>
    <w:pPr>
      <w:spacing w:after="0" w:line="240" w:lineRule="auto"/>
    </w:pPr>
    <w:tblPr>
      <w:tblStyleRowBandSize w:val="1"/>
      <w:tblStyleColBandSize w:val="1"/>
      <w:tblBorders>
        <w:top w:val="single" w:sz="4" w:space="0" w:color="1E81FF" w:themeColor="accent3" w:themeTint="99"/>
        <w:left w:val="single" w:sz="4" w:space="0" w:color="1E81FF" w:themeColor="accent3" w:themeTint="99"/>
        <w:bottom w:val="single" w:sz="4" w:space="0" w:color="1E81FF" w:themeColor="accent3" w:themeTint="99"/>
        <w:right w:val="single" w:sz="4" w:space="0" w:color="1E81FF" w:themeColor="accent3" w:themeTint="99"/>
        <w:insideH w:val="single" w:sz="4" w:space="0" w:color="1E81FF" w:themeColor="accent3" w:themeTint="99"/>
      </w:tblBorders>
    </w:tblPr>
    <w:tblStylePr w:type="firstRow">
      <w:rPr>
        <w:b/>
        <w:bCs/>
        <w:color w:val="FFFFFF" w:themeColor="background1"/>
      </w:rPr>
      <w:tblPr/>
      <w:tcPr>
        <w:tcBorders>
          <w:top w:val="single" w:sz="4" w:space="0" w:color="003C88" w:themeColor="accent3"/>
          <w:left w:val="single" w:sz="4" w:space="0" w:color="003C88" w:themeColor="accent3"/>
          <w:bottom w:val="single" w:sz="4" w:space="0" w:color="003C88" w:themeColor="accent3"/>
          <w:right w:val="single" w:sz="4" w:space="0" w:color="003C88" w:themeColor="accent3"/>
          <w:insideH w:val="nil"/>
        </w:tcBorders>
        <w:shd w:val="clear" w:color="auto" w:fill="003C88" w:themeFill="accent3"/>
      </w:tcPr>
    </w:tblStylePr>
    <w:tblStylePr w:type="lastRow">
      <w:rPr>
        <w:b/>
        <w:bCs/>
      </w:rPr>
      <w:tblPr/>
      <w:tcPr>
        <w:tcBorders>
          <w:top w:val="double" w:sz="4" w:space="0" w:color="1E81FF" w:themeColor="accent3" w:themeTint="99"/>
        </w:tcBorders>
      </w:tcPr>
    </w:tblStylePr>
    <w:tblStylePr w:type="firstCol">
      <w:rPr>
        <w:b/>
        <w:bCs/>
      </w:rPr>
    </w:tblStylePr>
    <w:tblStylePr w:type="lastCol">
      <w:rPr>
        <w:b/>
        <w:bCs/>
      </w:rPr>
    </w:tblStylePr>
    <w:tblStylePr w:type="band1Vert">
      <w:tblPr/>
      <w:tcPr>
        <w:shd w:val="clear" w:color="auto" w:fill="B4D4FF" w:themeFill="accent3" w:themeFillTint="33"/>
      </w:tcPr>
    </w:tblStylePr>
    <w:tblStylePr w:type="band1Horz">
      <w:tblPr/>
      <w:tcPr>
        <w:shd w:val="clear" w:color="auto" w:fill="B4D4FF" w:themeFill="accent3" w:themeFillTint="33"/>
      </w:tcPr>
    </w:tblStylePr>
  </w:style>
  <w:style w:type="table" w:styleId="ListTable4-Accent4">
    <w:name w:val="List Table 4 Accent 4"/>
    <w:basedOn w:val="TableNormal"/>
    <w:uiPriority w:val="49"/>
    <w:rsid w:val="00D0546E"/>
    <w:pPr>
      <w:spacing w:after="0" w:line="240" w:lineRule="auto"/>
    </w:pPr>
    <w:tblPr>
      <w:tblStyleRowBandSize w:val="1"/>
      <w:tblStyleColBandSize w:val="1"/>
      <w:tblBorders>
        <w:top w:val="single" w:sz="4" w:space="0" w:color="D046D0" w:themeColor="accent4" w:themeTint="99"/>
        <w:left w:val="single" w:sz="4" w:space="0" w:color="D046D0" w:themeColor="accent4" w:themeTint="99"/>
        <w:bottom w:val="single" w:sz="4" w:space="0" w:color="D046D0" w:themeColor="accent4" w:themeTint="99"/>
        <w:right w:val="single" w:sz="4" w:space="0" w:color="D046D0" w:themeColor="accent4" w:themeTint="99"/>
        <w:insideH w:val="single" w:sz="4" w:space="0" w:color="D046D0" w:themeColor="accent4" w:themeTint="99"/>
      </w:tblBorders>
    </w:tblPr>
    <w:tblStylePr w:type="firstRow">
      <w:rPr>
        <w:b/>
        <w:bCs/>
        <w:color w:val="FFFFFF" w:themeColor="background1"/>
      </w:rPr>
      <w:tblPr/>
      <w:tcPr>
        <w:tcBorders>
          <w:top w:val="single" w:sz="4" w:space="0" w:color="641964" w:themeColor="accent4"/>
          <w:left w:val="single" w:sz="4" w:space="0" w:color="641964" w:themeColor="accent4"/>
          <w:bottom w:val="single" w:sz="4" w:space="0" w:color="641964" w:themeColor="accent4"/>
          <w:right w:val="single" w:sz="4" w:space="0" w:color="641964" w:themeColor="accent4"/>
          <w:insideH w:val="nil"/>
        </w:tcBorders>
        <w:shd w:val="clear" w:color="auto" w:fill="641964" w:themeFill="accent4"/>
      </w:tcPr>
    </w:tblStylePr>
    <w:tblStylePr w:type="lastRow">
      <w:rPr>
        <w:b/>
        <w:bCs/>
      </w:rPr>
      <w:tblPr/>
      <w:tcPr>
        <w:tcBorders>
          <w:top w:val="double" w:sz="4" w:space="0" w:color="D046D0" w:themeColor="accent4" w:themeTint="99"/>
        </w:tcBorders>
      </w:tcPr>
    </w:tblStylePr>
    <w:tblStylePr w:type="firstCol">
      <w:rPr>
        <w:b/>
        <w:bCs/>
      </w:rPr>
    </w:tblStylePr>
    <w:tblStylePr w:type="lastCol">
      <w:rPr>
        <w:b/>
        <w:bCs/>
      </w:rPr>
    </w:tblStylePr>
    <w:tblStylePr w:type="band1Vert">
      <w:tblPr/>
      <w:tcPr>
        <w:shd w:val="clear" w:color="auto" w:fill="EFC1EF" w:themeFill="accent4" w:themeFillTint="33"/>
      </w:tcPr>
    </w:tblStylePr>
    <w:tblStylePr w:type="band1Horz">
      <w:tblPr/>
      <w:tcPr>
        <w:shd w:val="clear" w:color="auto" w:fill="EFC1EF" w:themeFill="accent4" w:themeFillTint="33"/>
      </w:tcPr>
    </w:tblStylePr>
  </w:style>
  <w:style w:type="table" w:styleId="ListTable4-Accent5">
    <w:name w:val="List Table 4 Accent 5"/>
    <w:basedOn w:val="TableNormal"/>
    <w:uiPriority w:val="49"/>
    <w:rsid w:val="00D0546E"/>
    <w:pPr>
      <w:spacing w:after="0" w:line="240" w:lineRule="auto"/>
    </w:pPr>
    <w:tblPr>
      <w:tblStyleRowBandSize w:val="1"/>
      <w:tblStyleColBandSize w:val="1"/>
      <w:tblBorders>
        <w:top w:val="single" w:sz="4" w:space="0" w:color="1CFF8E" w:themeColor="accent5" w:themeTint="99"/>
        <w:left w:val="single" w:sz="4" w:space="0" w:color="1CFF8E" w:themeColor="accent5" w:themeTint="99"/>
        <w:bottom w:val="single" w:sz="4" w:space="0" w:color="1CFF8E" w:themeColor="accent5" w:themeTint="99"/>
        <w:right w:val="single" w:sz="4" w:space="0" w:color="1CFF8E" w:themeColor="accent5" w:themeTint="99"/>
        <w:insideH w:val="single" w:sz="4" w:space="0" w:color="1CFF8E" w:themeColor="accent5" w:themeTint="99"/>
      </w:tblBorders>
    </w:tblPr>
    <w:tblStylePr w:type="firstRow">
      <w:rPr>
        <w:b/>
        <w:bCs/>
        <w:color w:val="FFFFFF" w:themeColor="background1"/>
      </w:rPr>
      <w:tblPr/>
      <w:tcPr>
        <w:tcBorders>
          <w:top w:val="single" w:sz="4" w:space="0" w:color="008443" w:themeColor="accent5"/>
          <w:left w:val="single" w:sz="4" w:space="0" w:color="008443" w:themeColor="accent5"/>
          <w:bottom w:val="single" w:sz="4" w:space="0" w:color="008443" w:themeColor="accent5"/>
          <w:right w:val="single" w:sz="4" w:space="0" w:color="008443" w:themeColor="accent5"/>
          <w:insideH w:val="nil"/>
        </w:tcBorders>
        <w:shd w:val="clear" w:color="auto" w:fill="008443" w:themeFill="accent5"/>
      </w:tcPr>
    </w:tblStylePr>
    <w:tblStylePr w:type="lastRow">
      <w:rPr>
        <w:b/>
        <w:bCs/>
      </w:rPr>
      <w:tblPr/>
      <w:tcPr>
        <w:tcBorders>
          <w:top w:val="double" w:sz="4" w:space="0" w:color="1CFF8E" w:themeColor="accent5" w:themeTint="99"/>
        </w:tcBorders>
      </w:tcPr>
    </w:tblStylePr>
    <w:tblStylePr w:type="firstCol">
      <w:rPr>
        <w:b/>
        <w:bCs/>
      </w:rPr>
    </w:tblStylePr>
    <w:tblStylePr w:type="lastCol">
      <w:rPr>
        <w:b/>
        <w:bCs/>
      </w:rPr>
    </w:tblStylePr>
    <w:tblStylePr w:type="band1Vert">
      <w:tblPr/>
      <w:tcPr>
        <w:shd w:val="clear" w:color="auto" w:fill="B3FFD9" w:themeFill="accent5" w:themeFillTint="33"/>
      </w:tcPr>
    </w:tblStylePr>
    <w:tblStylePr w:type="band1Horz">
      <w:tblPr/>
      <w:tcPr>
        <w:shd w:val="clear" w:color="auto" w:fill="B3FFD9" w:themeFill="accent5" w:themeFillTint="33"/>
      </w:tcPr>
    </w:tblStylePr>
  </w:style>
  <w:style w:type="table" w:styleId="ListTable4-Accent6">
    <w:name w:val="List Table 4 Accent 6"/>
    <w:basedOn w:val="TableNormal"/>
    <w:uiPriority w:val="49"/>
    <w:rsid w:val="00D0546E"/>
    <w:pPr>
      <w:spacing w:after="0" w:line="240" w:lineRule="auto"/>
    </w:pPr>
    <w:tblPr>
      <w:tblStyleRowBandSize w:val="1"/>
      <w:tblStyleColBandSize w:val="1"/>
      <w:tblBorders>
        <w:top w:val="single" w:sz="4" w:space="0" w:color="FBB860" w:themeColor="accent6" w:themeTint="99"/>
        <w:left w:val="single" w:sz="4" w:space="0" w:color="FBB860" w:themeColor="accent6" w:themeTint="99"/>
        <w:bottom w:val="single" w:sz="4" w:space="0" w:color="FBB860" w:themeColor="accent6" w:themeTint="99"/>
        <w:right w:val="single" w:sz="4" w:space="0" w:color="FBB860" w:themeColor="accent6" w:themeTint="99"/>
        <w:insideH w:val="single" w:sz="4" w:space="0" w:color="FBB860" w:themeColor="accent6" w:themeTint="99"/>
      </w:tblBorders>
    </w:tblPr>
    <w:tblStylePr w:type="firstRow">
      <w:rPr>
        <w:b/>
        <w:bCs/>
        <w:color w:val="FFFFFF" w:themeColor="background1"/>
      </w:rPr>
      <w:tblPr/>
      <w:tcPr>
        <w:tcBorders>
          <w:top w:val="single" w:sz="4" w:space="0" w:color="EB8705" w:themeColor="accent6"/>
          <w:left w:val="single" w:sz="4" w:space="0" w:color="EB8705" w:themeColor="accent6"/>
          <w:bottom w:val="single" w:sz="4" w:space="0" w:color="EB8705" w:themeColor="accent6"/>
          <w:right w:val="single" w:sz="4" w:space="0" w:color="EB8705" w:themeColor="accent6"/>
          <w:insideH w:val="nil"/>
        </w:tcBorders>
        <w:shd w:val="clear" w:color="auto" w:fill="EB8705" w:themeFill="accent6"/>
      </w:tcPr>
    </w:tblStylePr>
    <w:tblStylePr w:type="lastRow">
      <w:rPr>
        <w:b/>
        <w:bCs/>
      </w:rPr>
      <w:tblPr/>
      <w:tcPr>
        <w:tcBorders>
          <w:top w:val="double" w:sz="4" w:space="0" w:color="FBB860" w:themeColor="accent6" w:themeTint="99"/>
        </w:tcBorders>
      </w:tcPr>
    </w:tblStylePr>
    <w:tblStylePr w:type="firstCol">
      <w:rPr>
        <w:b/>
        <w:bCs/>
      </w:rPr>
    </w:tblStylePr>
    <w:tblStylePr w:type="lastCol">
      <w:rPr>
        <w:b/>
        <w:bCs/>
      </w:rPr>
    </w:tblStylePr>
    <w:tblStylePr w:type="band1Vert">
      <w:tblPr/>
      <w:tcPr>
        <w:shd w:val="clear" w:color="auto" w:fill="FEE7CA" w:themeFill="accent6" w:themeFillTint="33"/>
      </w:tcPr>
    </w:tblStylePr>
    <w:tblStylePr w:type="band1Horz">
      <w:tblPr/>
      <w:tcPr>
        <w:shd w:val="clear" w:color="auto" w:fill="FEE7CA" w:themeFill="accent6" w:themeFillTint="33"/>
      </w:tcPr>
    </w:tblStylePr>
  </w:style>
  <w:style w:type="table" w:styleId="ListTable5Dark">
    <w:name w:val="List Table 5 Dark"/>
    <w:basedOn w:val="TableNormal"/>
    <w:uiPriority w:val="50"/>
    <w:rsid w:val="00D0546E"/>
    <w:pPr>
      <w:spacing w:after="0" w:line="240" w:lineRule="auto"/>
    </w:pPr>
    <w:rPr>
      <w:color w:val="FFFFFF" w:themeColor="background1"/>
    </w:rPr>
    <w:tblPr>
      <w:tblStyleRowBandSize w:val="1"/>
      <w:tblStyleColBandSize w:val="1"/>
      <w:tblBorders>
        <w:top w:val="single" w:sz="24" w:space="0" w:color="404040" w:themeColor="text1"/>
        <w:left w:val="single" w:sz="24" w:space="0" w:color="404040" w:themeColor="text1"/>
        <w:bottom w:val="single" w:sz="24" w:space="0" w:color="404040" w:themeColor="text1"/>
        <w:right w:val="single" w:sz="24" w:space="0" w:color="404040" w:themeColor="text1"/>
      </w:tblBorders>
    </w:tblPr>
    <w:tcPr>
      <w:shd w:val="clear" w:color="auto" w:fill="40404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0546E"/>
    <w:pPr>
      <w:spacing w:after="0" w:line="240" w:lineRule="auto"/>
    </w:pPr>
    <w:rPr>
      <w:color w:val="FFFFFF" w:themeColor="background1"/>
    </w:rPr>
    <w:tblPr>
      <w:tblStyleRowBandSize w:val="1"/>
      <w:tblStyleColBandSize w:val="1"/>
      <w:tblBorders>
        <w:top w:val="single" w:sz="24" w:space="0" w:color="FBCE07" w:themeColor="accent1"/>
        <w:left w:val="single" w:sz="24" w:space="0" w:color="FBCE07" w:themeColor="accent1"/>
        <w:bottom w:val="single" w:sz="24" w:space="0" w:color="FBCE07" w:themeColor="accent1"/>
        <w:right w:val="single" w:sz="24" w:space="0" w:color="FBCE07" w:themeColor="accent1"/>
      </w:tblBorders>
    </w:tblPr>
    <w:tcPr>
      <w:shd w:val="clear" w:color="auto" w:fill="FBCE07"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0546E"/>
    <w:pPr>
      <w:spacing w:after="0" w:line="240" w:lineRule="auto"/>
    </w:pPr>
    <w:rPr>
      <w:color w:val="FFFFFF" w:themeColor="background1"/>
    </w:rPr>
    <w:tblPr>
      <w:tblStyleRowBandSize w:val="1"/>
      <w:tblStyleColBandSize w:val="1"/>
      <w:tblBorders>
        <w:top w:val="single" w:sz="24" w:space="0" w:color="DD1D21" w:themeColor="accent2"/>
        <w:left w:val="single" w:sz="24" w:space="0" w:color="DD1D21" w:themeColor="accent2"/>
        <w:bottom w:val="single" w:sz="24" w:space="0" w:color="DD1D21" w:themeColor="accent2"/>
        <w:right w:val="single" w:sz="24" w:space="0" w:color="DD1D21" w:themeColor="accent2"/>
      </w:tblBorders>
    </w:tblPr>
    <w:tcPr>
      <w:shd w:val="clear" w:color="auto" w:fill="DD1D2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0546E"/>
    <w:pPr>
      <w:spacing w:after="0" w:line="240" w:lineRule="auto"/>
    </w:pPr>
    <w:rPr>
      <w:color w:val="FFFFFF" w:themeColor="background1"/>
    </w:rPr>
    <w:tblPr>
      <w:tblStyleRowBandSize w:val="1"/>
      <w:tblStyleColBandSize w:val="1"/>
      <w:tblBorders>
        <w:top w:val="single" w:sz="24" w:space="0" w:color="003C88" w:themeColor="accent3"/>
        <w:left w:val="single" w:sz="24" w:space="0" w:color="003C88" w:themeColor="accent3"/>
        <w:bottom w:val="single" w:sz="24" w:space="0" w:color="003C88" w:themeColor="accent3"/>
        <w:right w:val="single" w:sz="24" w:space="0" w:color="003C88" w:themeColor="accent3"/>
      </w:tblBorders>
    </w:tblPr>
    <w:tcPr>
      <w:shd w:val="clear" w:color="auto" w:fill="003C88"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0546E"/>
    <w:pPr>
      <w:spacing w:after="0" w:line="240" w:lineRule="auto"/>
    </w:pPr>
    <w:rPr>
      <w:color w:val="FFFFFF" w:themeColor="background1"/>
    </w:rPr>
    <w:tblPr>
      <w:tblStyleRowBandSize w:val="1"/>
      <w:tblStyleColBandSize w:val="1"/>
      <w:tblBorders>
        <w:top w:val="single" w:sz="24" w:space="0" w:color="641964" w:themeColor="accent4"/>
        <w:left w:val="single" w:sz="24" w:space="0" w:color="641964" w:themeColor="accent4"/>
        <w:bottom w:val="single" w:sz="24" w:space="0" w:color="641964" w:themeColor="accent4"/>
        <w:right w:val="single" w:sz="24" w:space="0" w:color="641964" w:themeColor="accent4"/>
      </w:tblBorders>
    </w:tblPr>
    <w:tcPr>
      <w:shd w:val="clear" w:color="auto" w:fill="641964"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0546E"/>
    <w:pPr>
      <w:spacing w:after="0" w:line="240" w:lineRule="auto"/>
    </w:pPr>
    <w:rPr>
      <w:color w:val="FFFFFF" w:themeColor="background1"/>
    </w:rPr>
    <w:tblPr>
      <w:tblStyleRowBandSize w:val="1"/>
      <w:tblStyleColBandSize w:val="1"/>
      <w:tblBorders>
        <w:top w:val="single" w:sz="24" w:space="0" w:color="008443" w:themeColor="accent5"/>
        <w:left w:val="single" w:sz="24" w:space="0" w:color="008443" w:themeColor="accent5"/>
        <w:bottom w:val="single" w:sz="24" w:space="0" w:color="008443" w:themeColor="accent5"/>
        <w:right w:val="single" w:sz="24" w:space="0" w:color="008443" w:themeColor="accent5"/>
      </w:tblBorders>
    </w:tblPr>
    <w:tcPr>
      <w:shd w:val="clear" w:color="auto" w:fill="00844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0546E"/>
    <w:pPr>
      <w:spacing w:after="0" w:line="240" w:lineRule="auto"/>
    </w:pPr>
    <w:rPr>
      <w:color w:val="FFFFFF" w:themeColor="background1"/>
    </w:rPr>
    <w:tblPr>
      <w:tblStyleRowBandSize w:val="1"/>
      <w:tblStyleColBandSize w:val="1"/>
      <w:tblBorders>
        <w:top w:val="single" w:sz="24" w:space="0" w:color="EB8705" w:themeColor="accent6"/>
        <w:left w:val="single" w:sz="24" w:space="0" w:color="EB8705" w:themeColor="accent6"/>
        <w:bottom w:val="single" w:sz="24" w:space="0" w:color="EB8705" w:themeColor="accent6"/>
        <w:right w:val="single" w:sz="24" w:space="0" w:color="EB8705" w:themeColor="accent6"/>
      </w:tblBorders>
    </w:tblPr>
    <w:tcPr>
      <w:shd w:val="clear" w:color="auto" w:fill="EB8705"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0546E"/>
    <w:pPr>
      <w:spacing w:after="0" w:line="240" w:lineRule="auto"/>
    </w:pPr>
    <w:rPr>
      <w:color w:val="404040" w:themeColor="text1"/>
    </w:rPr>
    <w:tblPr>
      <w:tblStyleRowBandSize w:val="1"/>
      <w:tblStyleColBandSize w:val="1"/>
      <w:tblBorders>
        <w:top w:val="single" w:sz="4" w:space="0" w:color="404040" w:themeColor="text1"/>
        <w:bottom w:val="single" w:sz="4" w:space="0" w:color="404040" w:themeColor="text1"/>
      </w:tblBorders>
    </w:tblPr>
    <w:tblStylePr w:type="firstRow">
      <w:rPr>
        <w:b/>
        <w:bCs/>
      </w:rPr>
      <w:tblPr/>
      <w:tcPr>
        <w:tcBorders>
          <w:bottom w:val="single" w:sz="4" w:space="0" w:color="404040" w:themeColor="text1"/>
        </w:tcBorders>
      </w:tcPr>
    </w:tblStylePr>
    <w:tblStylePr w:type="lastRow">
      <w:rPr>
        <w:b/>
        <w:bCs/>
      </w:rPr>
      <w:tblPr/>
      <w:tcPr>
        <w:tcBorders>
          <w:top w:val="double" w:sz="4" w:space="0" w:color="404040" w:themeColor="text1"/>
        </w:tcBorders>
      </w:tcPr>
    </w:tblStylePr>
    <w:tblStylePr w:type="firstCol">
      <w:rPr>
        <w:b/>
        <w:bCs/>
      </w:rPr>
    </w:tblStylePr>
    <w:tblStylePr w:type="lastCol">
      <w:rPr>
        <w:b/>
        <w:bCs/>
      </w:rPr>
    </w:tblStylePr>
    <w:tblStylePr w:type="band1Vert">
      <w:tblPr/>
      <w:tcPr>
        <w:shd w:val="clear" w:color="auto" w:fill="D8D8D8" w:themeFill="text1" w:themeFillTint="33"/>
      </w:tcPr>
    </w:tblStylePr>
    <w:tblStylePr w:type="band1Horz">
      <w:tblPr/>
      <w:tcPr>
        <w:shd w:val="clear" w:color="auto" w:fill="D8D8D8" w:themeFill="text1" w:themeFillTint="33"/>
      </w:tcPr>
    </w:tblStylePr>
  </w:style>
  <w:style w:type="table" w:styleId="ListTable6Colorful-Accent1">
    <w:name w:val="List Table 6 Colorful Accent 1"/>
    <w:basedOn w:val="TableNormal"/>
    <w:uiPriority w:val="51"/>
    <w:rsid w:val="00D0546E"/>
    <w:pPr>
      <w:spacing w:after="0" w:line="240" w:lineRule="auto"/>
    </w:pPr>
    <w:rPr>
      <w:color w:val="BD9A03" w:themeColor="accent1" w:themeShade="BF"/>
    </w:rPr>
    <w:tblPr>
      <w:tblStyleRowBandSize w:val="1"/>
      <w:tblStyleColBandSize w:val="1"/>
      <w:tblBorders>
        <w:top w:val="single" w:sz="4" w:space="0" w:color="FBCE07" w:themeColor="accent1"/>
        <w:bottom w:val="single" w:sz="4" w:space="0" w:color="FBCE07" w:themeColor="accent1"/>
      </w:tblBorders>
    </w:tblPr>
    <w:tblStylePr w:type="firstRow">
      <w:rPr>
        <w:b/>
        <w:bCs/>
      </w:rPr>
      <w:tblPr/>
      <w:tcPr>
        <w:tcBorders>
          <w:bottom w:val="single" w:sz="4" w:space="0" w:color="FBCE07" w:themeColor="accent1"/>
        </w:tcBorders>
      </w:tcPr>
    </w:tblStylePr>
    <w:tblStylePr w:type="lastRow">
      <w:rPr>
        <w:b/>
        <w:bCs/>
      </w:rPr>
      <w:tblPr/>
      <w:tcPr>
        <w:tcBorders>
          <w:top w:val="double" w:sz="4" w:space="0" w:color="FBCE07" w:themeColor="accent1"/>
        </w:tcBorders>
      </w:tcPr>
    </w:tblStylePr>
    <w:tblStylePr w:type="firstCol">
      <w:rPr>
        <w:b/>
        <w:bCs/>
      </w:rPr>
    </w:tblStylePr>
    <w:tblStylePr w:type="lastCol">
      <w:rPr>
        <w:b/>
        <w:bCs/>
      </w:rPr>
    </w:tblStylePr>
    <w:tblStylePr w:type="band1Vert">
      <w:tblPr/>
      <w:tcPr>
        <w:shd w:val="clear" w:color="auto" w:fill="FEF5CD" w:themeFill="accent1" w:themeFillTint="33"/>
      </w:tcPr>
    </w:tblStylePr>
    <w:tblStylePr w:type="band1Horz">
      <w:tblPr/>
      <w:tcPr>
        <w:shd w:val="clear" w:color="auto" w:fill="FEF5CD" w:themeFill="accent1" w:themeFillTint="33"/>
      </w:tcPr>
    </w:tblStylePr>
  </w:style>
  <w:style w:type="table" w:styleId="ListTable6Colorful-Accent2">
    <w:name w:val="List Table 6 Colorful Accent 2"/>
    <w:basedOn w:val="TableNormal"/>
    <w:uiPriority w:val="51"/>
    <w:rsid w:val="00D0546E"/>
    <w:pPr>
      <w:spacing w:after="0" w:line="240" w:lineRule="auto"/>
    </w:pPr>
    <w:rPr>
      <w:color w:val="A51518" w:themeColor="accent2" w:themeShade="BF"/>
    </w:rPr>
    <w:tblPr>
      <w:tblStyleRowBandSize w:val="1"/>
      <w:tblStyleColBandSize w:val="1"/>
      <w:tblBorders>
        <w:top w:val="single" w:sz="4" w:space="0" w:color="DD1D21" w:themeColor="accent2"/>
        <w:bottom w:val="single" w:sz="4" w:space="0" w:color="DD1D21" w:themeColor="accent2"/>
      </w:tblBorders>
    </w:tblPr>
    <w:tblStylePr w:type="firstRow">
      <w:rPr>
        <w:b/>
        <w:bCs/>
      </w:rPr>
      <w:tblPr/>
      <w:tcPr>
        <w:tcBorders>
          <w:bottom w:val="single" w:sz="4" w:space="0" w:color="DD1D21" w:themeColor="accent2"/>
        </w:tcBorders>
      </w:tcPr>
    </w:tblStylePr>
    <w:tblStylePr w:type="lastRow">
      <w:rPr>
        <w:b/>
        <w:bCs/>
      </w:rPr>
      <w:tblPr/>
      <w:tcPr>
        <w:tcBorders>
          <w:top w:val="double" w:sz="4" w:space="0" w:color="DD1D21" w:themeColor="accent2"/>
        </w:tcBorders>
      </w:tcPr>
    </w:tblStylePr>
    <w:tblStylePr w:type="firstCol">
      <w:rPr>
        <w:b/>
        <w:bCs/>
      </w:rPr>
    </w:tblStylePr>
    <w:tblStylePr w:type="lastCol">
      <w:rPr>
        <w:b/>
        <w:bCs/>
      </w:rPr>
    </w:tblStylePr>
    <w:tblStylePr w:type="band1Vert">
      <w:tblPr/>
      <w:tcPr>
        <w:shd w:val="clear" w:color="auto" w:fill="F9D1D1" w:themeFill="accent2" w:themeFillTint="33"/>
      </w:tcPr>
    </w:tblStylePr>
    <w:tblStylePr w:type="band1Horz">
      <w:tblPr/>
      <w:tcPr>
        <w:shd w:val="clear" w:color="auto" w:fill="F9D1D1" w:themeFill="accent2" w:themeFillTint="33"/>
      </w:tcPr>
    </w:tblStylePr>
  </w:style>
  <w:style w:type="table" w:styleId="ListTable6Colorful-Accent3">
    <w:name w:val="List Table 6 Colorful Accent 3"/>
    <w:basedOn w:val="TableNormal"/>
    <w:uiPriority w:val="51"/>
    <w:rsid w:val="00D0546E"/>
    <w:pPr>
      <w:spacing w:after="0" w:line="240" w:lineRule="auto"/>
    </w:pPr>
    <w:rPr>
      <w:color w:val="002C65" w:themeColor="accent3" w:themeShade="BF"/>
    </w:rPr>
    <w:tblPr>
      <w:tblStyleRowBandSize w:val="1"/>
      <w:tblStyleColBandSize w:val="1"/>
      <w:tblBorders>
        <w:top w:val="single" w:sz="4" w:space="0" w:color="003C88" w:themeColor="accent3"/>
        <w:bottom w:val="single" w:sz="4" w:space="0" w:color="003C88" w:themeColor="accent3"/>
      </w:tblBorders>
    </w:tblPr>
    <w:tblStylePr w:type="firstRow">
      <w:rPr>
        <w:b/>
        <w:bCs/>
      </w:rPr>
      <w:tblPr/>
      <w:tcPr>
        <w:tcBorders>
          <w:bottom w:val="single" w:sz="4" w:space="0" w:color="003C88" w:themeColor="accent3"/>
        </w:tcBorders>
      </w:tcPr>
    </w:tblStylePr>
    <w:tblStylePr w:type="lastRow">
      <w:rPr>
        <w:b/>
        <w:bCs/>
      </w:rPr>
      <w:tblPr/>
      <w:tcPr>
        <w:tcBorders>
          <w:top w:val="double" w:sz="4" w:space="0" w:color="003C88" w:themeColor="accent3"/>
        </w:tcBorders>
      </w:tcPr>
    </w:tblStylePr>
    <w:tblStylePr w:type="firstCol">
      <w:rPr>
        <w:b/>
        <w:bCs/>
      </w:rPr>
    </w:tblStylePr>
    <w:tblStylePr w:type="lastCol">
      <w:rPr>
        <w:b/>
        <w:bCs/>
      </w:rPr>
    </w:tblStylePr>
    <w:tblStylePr w:type="band1Vert">
      <w:tblPr/>
      <w:tcPr>
        <w:shd w:val="clear" w:color="auto" w:fill="B4D4FF" w:themeFill="accent3" w:themeFillTint="33"/>
      </w:tcPr>
    </w:tblStylePr>
    <w:tblStylePr w:type="band1Horz">
      <w:tblPr/>
      <w:tcPr>
        <w:shd w:val="clear" w:color="auto" w:fill="B4D4FF" w:themeFill="accent3" w:themeFillTint="33"/>
      </w:tcPr>
    </w:tblStylePr>
  </w:style>
  <w:style w:type="table" w:styleId="ListTable6Colorful-Accent4">
    <w:name w:val="List Table 6 Colorful Accent 4"/>
    <w:basedOn w:val="TableNormal"/>
    <w:uiPriority w:val="51"/>
    <w:rsid w:val="00D0546E"/>
    <w:pPr>
      <w:spacing w:after="0" w:line="240" w:lineRule="auto"/>
    </w:pPr>
    <w:rPr>
      <w:color w:val="4A124A" w:themeColor="accent4" w:themeShade="BF"/>
    </w:rPr>
    <w:tblPr>
      <w:tblStyleRowBandSize w:val="1"/>
      <w:tblStyleColBandSize w:val="1"/>
      <w:tblBorders>
        <w:top w:val="single" w:sz="4" w:space="0" w:color="641964" w:themeColor="accent4"/>
        <w:bottom w:val="single" w:sz="4" w:space="0" w:color="641964" w:themeColor="accent4"/>
      </w:tblBorders>
    </w:tblPr>
    <w:tblStylePr w:type="firstRow">
      <w:rPr>
        <w:b/>
        <w:bCs/>
      </w:rPr>
      <w:tblPr/>
      <w:tcPr>
        <w:tcBorders>
          <w:bottom w:val="single" w:sz="4" w:space="0" w:color="641964" w:themeColor="accent4"/>
        </w:tcBorders>
      </w:tcPr>
    </w:tblStylePr>
    <w:tblStylePr w:type="lastRow">
      <w:rPr>
        <w:b/>
        <w:bCs/>
      </w:rPr>
      <w:tblPr/>
      <w:tcPr>
        <w:tcBorders>
          <w:top w:val="double" w:sz="4" w:space="0" w:color="641964" w:themeColor="accent4"/>
        </w:tcBorders>
      </w:tcPr>
    </w:tblStylePr>
    <w:tblStylePr w:type="firstCol">
      <w:rPr>
        <w:b/>
        <w:bCs/>
      </w:rPr>
    </w:tblStylePr>
    <w:tblStylePr w:type="lastCol">
      <w:rPr>
        <w:b/>
        <w:bCs/>
      </w:rPr>
    </w:tblStylePr>
    <w:tblStylePr w:type="band1Vert">
      <w:tblPr/>
      <w:tcPr>
        <w:shd w:val="clear" w:color="auto" w:fill="EFC1EF" w:themeFill="accent4" w:themeFillTint="33"/>
      </w:tcPr>
    </w:tblStylePr>
    <w:tblStylePr w:type="band1Horz">
      <w:tblPr/>
      <w:tcPr>
        <w:shd w:val="clear" w:color="auto" w:fill="EFC1EF" w:themeFill="accent4" w:themeFillTint="33"/>
      </w:tcPr>
    </w:tblStylePr>
  </w:style>
  <w:style w:type="table" w:styleId="ListTable6Colorful-Accent5">
    <w:name w:val="List Table 6 Colorful Accent 5"/>
    <w:basedOn w:val="TableNormal"/>
    <w:uiPriority w:val="51"/>
    <w:rsid w:val="00D0546E"/>
    <w:pPr>
      <w:spacing w:after="0" w:line="240" w:lineRule="auto"/>
    </w:pPr>
    <w:rPr>
      <w:color w:val="006231" w:themeColor="accent5" w:themeShade="BF"/>
    </w:rPr>
    <w:tblPr>
      <w:tblStyleRowBandSize w:val="1"/>
      <w:tblStyleColBandSize w:val="1"/>
      <w:tblBorders>
        <w:top w:val="single" w:sz="4" w:space="0" w:color="008443" w:themeColor="accent5"/>
        <w:bottom w:val="single" w:sz="4" w:space="0" w:color="008443" w:themeColor="accent5"/>
      </w:tblBorders>
    </w:tblPr>
    <w:tblStylePr w:type="firstRow">
      <w:rPr>
        <w:b/>
        <w:bCs/>
      </w:rPr>
      <w:tblPr/>
      <w:tcPr>
        <w:tcBorders>
          <w:bottom w:val="single" w:sz="4" w:space="0" w:color="008443" w:themeColor="accent5"/>
        </w:tcBorders>
      </w:tcPr>
    </w:tblStylePr>
    <w:tblStylePr w:type="lastRow">
      <w:rPr>
        <w:b/>
        <w:bCs/>
      </w:rPr>
      <w:tblPr/>
      <w:tcPr>
        <w:tcBorders>
          <w:top w:val="double" w:sz="4" w:space="0" w:color="008443" w:themeColor="accent5"/>
        </w:tcBorders>
      </w:tcPr>
    </w:tblStylePr>
    <w:tblStylePr w:type="firstCol">
      <w:rPr>
        <w:b/>
        <w:bCs/>
      </w:rPr>
    </w:tblStylePr>
    <w:tblStylePr w:type="lastCol">
      <w:rPr>
        <w:b/>
        <w:bCs/>
      </w:rPr>
    </w:tblStylePr>
    <w:tblStylePr w:type="band1Vert">
      <w:tblPr/>
      <w:tcPr>
        <w:shd w:val="clear" w:color="auto" w:fill="B3FFD9" w:themeFill="accent5" w:themeFillTint="33"/>
      </w:tcPr>
    </w:tblStylePr>
    <w:tblStylePr w:type="band1Horz">
      <w:tblPr/>
      <w:tcPr>
        <w:shd w:val="clear" w:color="auto" w:fill="B3FFD9" w:themeFill="accent5" w:themeFillTint="33"/>
      </w:tcPr>
    </w:tblStylePr>
  </w:style>
  <w:style w:type="table" w:styleId="ListTable6Colorful-Accent6">
    <w:name w:val="List Table 6 Colorful Accent 6"/>
    <w:basedOn w:val="TableNormal"/>
    <w:uiPriority w:val="51"/>
    <w:rsid w:val="00D0546E"/>
    <w:pPr>
      <w:spacing w:after="0" w:line="240" w:lineRule="auto"/>
    </w:pPr>
    <w:rPr>
      <w:color w:val="AF6403" w:themeColor="accent6" w:themeShade="BF"/>
    </w:rPr>
    <w:tblPr>
      <w:tblStyleRowBandSize w:val="1"/>
      <w:tblStyleColBandSize w:val="1"/>
      <w:tblBorders>
        <w:top w:val="single" w:sz="4" w:space="0" w:color="EB8705" w:themeColor="accent6"/>
        <w:bottom w:val="single" w:sz="4" w:space="0" w:color="EB8705" w:themeColor="accent6"/>
      </w:tblBorders>
    </w:tblPr>
    <w:tblStylePr w:type="firstRow">
      <w:rPr>
        <w:b/>
        <w:bCs/>
      </w:rPr>
      <w:tblPr/>
      <w:tcPr>
        <w:tcBorders>
          <w:bottom w:val="single" w:sz="4" w:space="0" w:color="EB8705" w:themeColor="accent6"/>
        </w:tcBorders>
      </w:tcPr>
    </w:tblStylePr>
    <w:tblStylePr w:type="lastRow">
      <w:rPr>
        <w:b/>
        <w:bCs/>
      </w:rPr>
      <w:tblPr/>
      <w:tcPr>
        <w:tcBorders>
          <w:top w:val="double" w:sz="4" w:space="0" w:color="EB8705" w:themeColor="accent6"/>
        </w:tcBorders>
      </w:tcPr>
    </w:tblStylePr>
    <w:tblStylePr w:type="firstCol">
      <w:rPr>
        <w:b/>
        <w:bCs/>
      </w:rPr>
    </w:tblStylePr>
    <w:tblStylePr w:type="lastCol">
      <w:rPr>
        <w:b/>
        <w:bCs/>
      </w:rPr>
    </w:tblStylePr>
    <w:tblStylePr w:type="band1Vert">
      <w:tblPr/>
      <w:tcPr>
        <w:shd w:val="clear" w:color="auto" w:fill="FEE7CA" w:themeFill="accent6" w:themeFillTint="33"/>
      </w:tcPr>
    </w:tblStylePr>
    <w:tblStylePr w:type="band1Horz">
      <w:tblPr/>
      <w:tcPr>
        <w:shd w:val="clear" w:color="auto" w:fill="FEE7CA" w:themeFill="accent6" w:themeFillTint="33"/>
      </w:tcPr>
    </w:tblStylePr>
  </w:style>
  <w:style w:type="table" w:styleId="ListTable7Colorful">
    <w:name w:val="List Table 7 Colorful"/>
    <w:basedOn w:val="TableNormal"/>
    <w:uiPriority w:val="52"/>
    <w:rsid w:val="00D0546E"/>
    <w:pPr>
      <w:spacing w:after="0" w:line="240" w:lineRule="auto"/>
    </w:pPr>
    <w:rPr>
      <w:color w:val="40404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0404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0404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0404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04040" w:themeColor="text1"/>
        </w:tcBorders>
        <w:shd w:val="clear" w:color="auto" w:fill="FFFFFF" w:themeFill="background1"/>
      </w:tcPr>
    </w:tblStylePr>
    <w:tblStylePr w:type="band1Vert">
      <w:tblPr/>
      <w:tcPr>
        <w:shd w:val="clear" w:color="auto" w:fill="D8D8D8" w:themeFill="text1" w:themeFillTint="33"/>
      </w:tcPr>
    </w:tblStylePr>
    <w:tblStylePr w:type="band1Horz">
      <w:tblPr/>
      <w:tcPr>
        <w:shd w:val="clear" w:color="auto" w:fill="D8D8D8"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0546E"/>
    <w:pPr>
      <w:spacing w:after="0" w:line="240" w:lineRule="auto"/>
    </w:pPr>
    <w:rPr>
      <w:color w:val="BD9A03"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BCE07"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BCE07"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BCE07"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BCE07" w:themeColor="accent1"/>
        </w:tcBorders>
        <w:shd w:val="clear" w:color="auto" w:fill="FFFFFF" w:themeFill="background1"/>
      </w:tcPr>
    </w:tblStylePr>
    <w:tblStylePr w:type="band1Vert">
      <w:tblPr/>
      <w:tcPr>
        <w:shd w:val="clear" w:color="auto" w:fill="FEF5CD" w:themeFill="accent1" w:themeFillTint="33"/>
      </w:tcPr>
    </w:tblStylePr>
    <w:tblStylePr w:type="band1Horz">
      <w:tblPr/>
      <w:tcPr>
        <w:shd w:val="clear" w:color="auto" w:fill="FEF5CD"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0546E"/>
    <w:pPr>
      <w:spacing w:after="0" w:line="240" w:lineRule="auto"/>
    </w:pPr>
    <w:rPr>
      <w:color w:val="A51518"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D1D2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D1D2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D1D2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D1D21" w:themeColor="accent2"/>
        </w:tcBorders>
        <w:shd w:val="clear" w:color="auto" w:fill="FFFFFF" w:themeFill="background1"/>
      </w:tcPr>
    </w:tblStylePr>
    <w:tblStylePr w:type="band1Vert">
      <w:tblPr/>
      <w:tcPr>
        <w:shd w:val="clear" w:color="auto" w:fill="F9D1D1" w:themeFill="accent2" w:themeFillTint="33"/>
      </w:tcPr>
    </w:tblStylePr>
    <w:tblStylePr w:type="band1Horz">
      <w:tblPr/>
      <w:tcPr>
        <w:shd w:val="clear" w:color="auto" w:fill="F9D1D1"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0546E"/>
    <w:pPr>
      <w:spacing w:after="0" w:line="240" w:lineRule="auto"/>
    </w:pPr>
    <w:rPr>
      <w:color w:val="002C65"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3C88"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3C88"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3C88"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3C88" w:themeColor="accent3"/>
        </w:tcBorders>
        <w:shd w:val="clear" w:color="auto" w:fill="FFFFFF" w:themeFill="background1"/>
      </w:tcPr>
    </w:tblStylePr>
    <w:tblStylePr w:type="band1Vert">
      <w:tblPr/>
      <w:tcPr>
        <w:shd w:val="clear" w:color="auto" w:fill="B4D4FF" w:themeFill="accent3" w:themeFillTint="33"/>
      </w:tcPr>
    </w:tblStylePr>
    <w:tblStylePr w:type="band1Horz">
      <w:tblPr/>
      <w:tcPr>
        <w:shd w:val="clear" w:color="auto" w:fill="B4D4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0546E"/>
    <w:pPr>
      <w:spacing w:after="0" w:line="240" w:lineRule="auto"/>
    </w:pPr>
    <w:rPr>
      <w:color w:val="4A124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641964"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641964"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641964"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641964" w:themeColor="accent4"/>
        </w:tcBorders>
        <w:shd w:val="clear" w:color="auto" w:fill="FFFFFF" w:themeFill="background1"/>
      </w:tcPr>
    </w:tblStylePr>
    <w:tblStylePr w:type="band1Vert">
      <w:tblPr/>
      <w:tcPr>
        <w:shd w:val="clear" w:color="auto" w:fill="EFC1EF" w:themeFill="accent4" w:themeFillTint="33"/>
      </w:tcPr>
    </w:tblStylePr>
    <w:tblStylePr w:type="band1Horz">
      <w:tblPr/>
      <w:tcPr>
        <w:shd w:val="clear" w:color="auto" w:fill="EFC1E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0546E"/>
    <w:pPr>
      <w:spacing w:after="0" w:line="240" w:lineRule="auto"/>
    </w:pPr>
    <w:rPr>
      <w:color w:val="006231"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44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44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44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443" w:themeColor="accent5"/>
        </w:tcBorders>
        <w:shd w:val="clear" w:color="auto" w:fill="FFFFFF" w:themeFill="background1"/>
      </w:tcPr>
    </w:tblStylePr>
    <w:tblStylePr w:type="band1Vert">
      <w:tblPr/>
      <w:tcPr>
        <w:shd w:val="clear" w:color="auto" w:fill="B3FFD9" w:themeFill="accent5" w:themeFillTint="33"/>
      </w:tcPr>
    </w:tblStylePr>
    <w:tblStylePr w:type="band1Horz">
      <w:tblPr/>
      <w:tcPr>
        <w:shd w:val="clear" w:color="auto" w:fill="B3FF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0546E"/>
    <w:pPr>
      <w:spacing w:after="0" w:line="240" w:lineRule="auto"/>
    </w:pPr>
    <w:rPr>
      <w:color w:val="AF6403"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B8705"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B8705"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B8705"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B8705" w:themeColor="accent6"/>
        </w:tcBorders>
        <w:shd w:val="clear" w:color="auto" w:fill="FFFFFF" w:themeFill="background1"/>
      </w:tcPr>
    </w:tblStylePr>
    <w:tblStylePr w:type="band1Vert">
      <w:tblPr/>
      <w:tcPr>
        <w:shd w:val="clear" w:color="auto" w:fill="FEE7CA" w:themeFill="accent6" w:themeFillTint="33"/>
      </w:tcPr>
    </w:tblStylePr>
    <w:tblStylePr w:type="band1Horz">
      <w:tblPr/>
      <w:tcPr>
        <w:shd w:val="clear" w:color="auto" w:fill="FEE7CA"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D054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hAnsi="Consolas"/>
      <w:color w:val="A6A6A6" w:themeColor="text2"/>
      <w:sz w:val="20"/>
      <w:szCs w:val="20"/>
    </w:rPr>
  </w:style>
  <w:style w:type="character" w:customStyle="1" w:styleId="MacroTextChar">
    <w:name w:val="Macro Text Char"/>
    <w:basedOn w:val="DefaultParagraphFont"/>
    <w:link w:val="MacroText"/>
    <w:uiPriority w:val="99"/>
    <w:semiHidden/>
    <w:rsid w:val="00D0546E"/>
    <w:rPr>
      <w:rFonts w:ascii="Consolas" w:hAnsi="Consolas"/>
      <w:color w:val="A6A6A6" w:themeColor="text2"/>
      <w:sz w:val="20"/>
      <w:szCs w:val="20"/>
      <w:lang w:val="en-GB"/>
    </w:rPr>
  </w:style>
  <w:style w:type="table" w:styleId="MediumGrid1">
    <w:name w:val="Medium Grid 1"/>
    <w:basedOn w:val="TableNormal"/>
    <w:uiPriority w:val="67"/>
    <w:semiHidden/>
    <w:unhideWhenUsed/>
    <w:rsid w:val="00D0546E"/>
    <w:pPr>
      <w:spacing w:after="0" w:line="240" w:lineRule="auto"/>
    </w:pPr>
    <w:tblPr>
      <w:tblStyleRowBandSize w:val="1"/>
      <w:tblStyleColBandSize w:val="1"/>
      <w:tblBorders>
        <w:top w:val="single" w:sz="8" w:space="0" w:color="6F6F6F" w:themeColor="text1" w:themeTint="BF"/>
        <w:left w:val="single" w:sz="8" w:space="0" w:color="6F6F6F" w:themeColor="text1" w:themeTint="BF"/>
        <w:bottom w:val="single" w:sz="8" w:space="0" w:color="6F6F6F" w:themeColor="text1" w:themeTint="BF"/>
        <w:right w:val="single" w:sz="8" w:space="0" w:color="6F6F6F" w:themeColor="text1" w:themeTint="BF"/>
        <w:insideH w:val="single" w:sz="8" w:space="0" w:color="6F6F6F" w:themeColor="text1" w:themeTint="BF"/>
        <w:insideV w:val="single" w:sz="8" w:space="0" w:color="6F6F6F" w:themeColor="text1" w:themeTint="BF"/>
      </w:tblBorders>
    </w:tblPr>
    <w:tcPr>
      <w:shd w:val="clear" w:color="auto" w:fill="CFCFCF" w:themeFill="text1" w:themeFillTint="3F"/>
    </w:tcPr>
    <w:tblStylePr w:type="firstRow">
      <w:rPr>
        <w:b/>
        <w:bCs/>
      </w:rPr>
    </w:tblStylePr>
    <w:tblStylePr w:type="lastRow">
      <w:rPr>
        <w:b/>
        <w:bCs/>
      </w:rPr>
      <w:tblPr/>
      <w:tcPr>
        <w:tcBorders>
          <w:top w:val="single" w:sz="18" w:space="0" w:color="6F6F6F" w:themeColor="text1" w:themeTint="BF"/>
        </w:tcBorders>
      </w:tcPr>
    </w:tblStylePr>
    <w:tblStylePr w:type="firstCol">
      <w:rPr>
        <w:b/>
        <w:bCs/>
      </w:rPr>
    </w:tblStylePr>
    <w:tblStylePr w:type="lastCol">
      <w:rPr>
        <w:b/>
        <w:bCs/>
      </w:rPr>
    </w:tblStylePr>
    <w:tblStylePr w:type="band1Vert">
      <w:tblPr/>
      <w:tcPr>
        <w:shd w:val="clear" w:color="auto" w:fill="9F9F9F" w:themeFill="text1" w:themeFillTint="7F"/>
      </w:tcPr>
    </w:tblStylePr>
    <w:tblStylePr w:type="band1Horz">
      <w:tblPr/>
      <w:tcPr>
        <w:shd w:val="clear" w:color="auto" w:fill="9F9F9F" w:themeFill="text1" w:themeFillTint="7F"/>
      </w:tcPr>
    </w:tblStylePr>
  </w:style>
  <w:style w:type="table" w:styleId="MediumGrid1-Accent1">
    <w:name w:val="Medium Grid 1 Accent 1"/>
    <w:basedOn w:val="TableNormal"/>
    <w:uiPriority w:val="67"/>
    <w:semiHidden/>
    <w:unhideWhenUsed/>
    <w:rsid w:val="00D0546E"/>
    <w:pPr>
      <w:spacing w:after="0" w:line="240" w:lineRule="auto"/>
    </w:pPr>
    <w:tblPr>
      <w:tblStyleRowBandSize w:val="1"/>
      <w:tblStyleColBandSize w:val="1"/>
      <w:tblBorders>
        <w:top w:val="single" w:sz="8" w:space="0" w:color="FCD945" w:themeColor="accent1" w:themeTint="BF"/>
        <w:left w:val="single" w:sz="8" w:space="0" w:color="FCD945" w:themeColor="accent1" w:themeTint="BF"/>
        <w:bottom w:val="single" w:sz="8" w:space="0" w:color="FCD945" w:themeColor="accent1" w:themeTint="BF"/>
        <w:right w:val="single" w:sz="8" w:space="0" w:color="FCD945" w:themeColor="accent1" w:themeTint="BF"/>
        <w:insideH w:val="single" w:sz="8" w:space="0" w:color="FCD945" w:themeColor="accent1" w:themeTint="BF"/>
        <w:insideV w:val="single" w:sz="8" w:space="0" w:color="FCD945" w:themeColor="accent1" w:themeTint="BF"/>
      </w:tblBorders>
    </w:tblPr>
    <w:tcPr>
      <w:shd w:val="clear" w:color="auto" w:fill="FEF2C1" w:themeFill="accent1" w:themeFillTint="3F"/>
    </w:tcPr>
    <w:tblStylePr w:type="firstRow">
      <w:rPr>
        <w:b/>
        <w:bCs/>
      </w:rPr>
    </w:tblStylePr>
    <w:tblStylePr w:type="lastRow">
      <w:rPr>
        <w:b/>
        <w:bCs/>
      </w:rPr>
      <w:tblPr/>
      <w:tcPr>
        <w:tcBorders>
          <w:top w:val="single" w:sz="18" w:space="0" w:color="FCD945" w:themeColor="accent1" w:themeTint="BF"/>
        </w:tcBorders>
      </w:tcPr>
    </w:tblStylePr>
    <w:tblStylePr w:type="firstCol">
      <w:rPr>
        <w:b/>
        <w:bCs/>
      </w:rPr>
    </w:tblStylePr>
    <w:tblStylePr w:type="lastCol">
      <w:rPr>
        <w:b/>
        <w:bCs/>
      </w:rPr>
    </w:tblStylePr>
    <w:tblStylePr w:type="band1Vert">
      <w:tblPr/>
      <w:tcPr>
        <w:shd w:val="clear" w:color="auto" w:fill="FDE683" w:themeFill="accent1" w:themeFillTint="7F"/>
      </w:tcPr>
    </w:tblStylePr>
    <w:tblStylePr w:type="band1Horz">
      <w:tblPr/>
      <w:tcPr>
        <w:shd w:val="clear" w:color="auto" w:fill="FDE683" w:themeFill="accent1" w:themeFillTint="7F"/>
      </w:tcPr>
    </w:tblStylePr>
  </w:style>
  <w:style w:type="table" w:styleId="MediumGrid1-Accent2">
    <w:name w:val="Medium Grid 1 Accent 2"/>
    <w:basedOn w:val="TableNormal"/>
    <w:uiPriority w:val="67"/>
    <w:semiHidden/>
    <w:unhideWhenUsed/>
    <w:rsid w:val="00D0546E"/>
    <w:pPr>
      <w:spacing w:after="0" w:line="240" w:lineRule="auto"/>
    </w:pPr>
    <w:tblPr>
      <w:tblStyleRowBandSize w:val="1"/>
      <w:tblStyleColBandSize w:val="1"/>
      <w:tblBorders>
        <w:top w:val="single" w:sz="8" w:space="0" w:color="E85255" w:themeColor="accent2" w:themeTint="BF"/>
        <w:left w:val="single" w:sz="8" w:space="0" w:color="E85255" w:themeColor="accent2" w:themeTint="BF"/>
        <w:bottom w:val="single" w:sz="8" w:space="0" w:color="E85255" w:themeColor="accent2" w:themeTint="BF"/>
        <w:right w:val="single" w:sz="8" w:space="0" w:color="E85255" w:themeColor="accent2" w:themeTint="BF"/>
        <w:insideH w:val="single" w:sz="8" w:space="0" w:color="E85255" w:themeColor="accent2" w:themeTint="BF"/>
        <w:insideV w:val="single" w:sz="8" w:space="0" w:color="E85255" w:themeColor="accent2" w:themeTint="BF"/>
      </w:tblBorders>
    </w:tblPr>
    <w:tcPr>
      <w:shd w:val="clear" w:color="auto" w:fill="F7C6C6" w:themeFill="accent2" w:themeFillTint="3F"/>
    </w:tcPr>
    <w:tblStylePr w:type="firstRow">
      <w:rPr>
        <w:b/>
        <w:bCs/>
      </w:rPr>
    </w:tblStylePr>
    <w:tblStylePr w:type="lastRow">
      <w:rPr>
        <w:b/>
        <w:bCs/>
      </w:rPr>
      <w:tblPr/>
      <w:tcPr>
        <w:tcBorders>
          <w:top w:val="single" w:sz="18" w:space="0" w:color="E85255" w:themeColor="accent2" w:themeTint="BF"/>
        </w:tcBorders>
      </w:tcPr>
    </w:tblStylePr>
    <w:tblStylePr w:type="firstCol">
      <w:rPr>
        <w:b/>
        <w:bCs/>
      </w:rPr>
    </w:tblStylePr>
    <w:tblStylePr w:type="lastCol">
      <w:rPr>
        <w:b/>
        <w:bCs/>
      </w:rPr>
    </w:tblStylePr>
    <w:tblStylePr w:type="band1Vert">
      <w:tblPr/>
      <w:tcPr>
        <w:shd w:val="clear" w:color="auto" w:fill="F08C8E" w:themeFill="accent2" w:themeFillTint="7F"/>
      </w:tcPr>
    </w:tblStylePr>
    <w:tblStylePr w:type="band1Horz">
      <w:tblPr/>
      <w:tcPr>
        <w:shd w:val="clear" w:color="auto" w:fill="F08C8E" w:themeFill="accent2" w:themeFillTint="7F"/>
      </w:tcPr>
    </w:tblStylePr>
  </w:style>
  <w:style w:type="table" w:styleId="MediumGrid1-Accent3">
    <w:name w:val="Medium Grid 1 Accent 3"/>
    <w:basedOn w:val="TableNormal"/>
    <w:uiPriority w:val="67"/>
    <w:semiHidden/>
    <w:unhideWhenUsed/>
    <w:rsid w:val="00D0546E"/>
    <w:pPr>
      <w:spacing w:after="0" w:line="240" w:lineRule="auto"/>
    </w:pPr>
    <w:tblPr>
      <w:tblStyleRowBandSize w:val="1"/>
      <w:tblStyleColBandSize w:val="1"/>
      <w:tblBorders>
        <w:top w:val="single" w:sz="8" w:space="0" w:color="0064E5" w:themeColor="accent3" w:themeTint="BF"/>
        <w:left w:val="single" w:sz="8" w:space="0" w:color="0064E5" w:themeColor="accent3" w:themeTint="BF"/>
        <w:bottom w:val="single" w:sz="8" w:space="0" w:color="0064E5" w:themeColor="accent3" w:themeTint="BF"/>
        <w:right w:val="single" w:sz="8" w:space="0" w:color="0064E5" w:themeColor="accent3" w:themeTint="BF"/>
        <w:insideH w:val="single" w:sz="8" w:space="0" w:color="0064E5" w:themeColor="accent3" w:themeTint="BF"/>
        <w:insideV w:val="single" w:sz="8" w:space="0" w:color="0064E5" w:themeColor="accent3" w:themeTint="BF"/>
      </w:tblBorders>
    </w:tblPr>
    <w:tcPr>
      <w:shd w:val="clear" w:color="auto" w:fill="A2CBFF" w:themeFill="accent3" w:themeFillTint="3F"/>
    </w:tcPr>
    <w:tblStylePr w:type="firstRow">
      <w:rPr>
        <w:b/>
        <w:bCs/>
      </w:rPr>
    </w:tblStylePr>
    <w:tblStylePr w:type="lastRow">
      <w:rPr>
        <w:b/>
        <w:bCs/>
      </w:rPr>
      <w:tblPr/>
      <w:tcPr>
        <w:tcBorders>
          <w:top w:val="single" w:sz="18" w:space="0" w:color="0064E5" w:themeColor="accent3" w:themeTint="BF"/>
        </w:tcBorders>
      </w:tcPr>
    </w:tblStylePr>
    <w:tblStylePr w:type="firstCol">
      <w:rPr>
        <w:b/>
        <w:bCs/>
      </w:rPr>
    </w:tblStylePr>
    <w:tblStylePr w:type="lastCol">
      <w:rPr>
        <w:b/>
        <w:bCs/>
      </w:rPr>
    </w:tblStylePr>
    <w:tblStylePr w:type="band1Vert">
      <w:tblPr/>
      <w:tcPr>
        <w:shd w:val="clear" w:color="auto" w:fill="4496FF" w:themeFill="accent3" w:themeFillTint="7F"/>
      </w:tcPr>
    </w:tblStylePr>
    <w:tblStylePr w:type="band1Horz">
      <w:tblPr/>
      <w:tcPr>
        <w:shd w:val="clear" w:color="auto" w:fill="4496FF" w:themeFill="accent3" w:themeFillTint="7F"/>
      </w:tcPr>
    </w:tblStylePr>
  </w:style>
  <w:style w:type="table" w:styleId="MediumGrid1-Accent4">
    <w:name w:val="Medium Grid 1 Accent 4"/>
    <w:basedOn w:val="TableNormal"/>
    <w:uiPriority w:val="67"/>
    <w:semiHidden/>
    <w:unhideWhenUsed/>
    <w:rsid w:val="00D0546E"/>
    <w:pPr>
      <w:spacing w:after="0" w:line="240" w:lineRule="auto"/>
    </w:pPr>
    <w:tblPr>
      <w:tblStyleRowBandSize w:val="1"/>
      <w:tblStyleColBandSize w:val="1"/>
      <w:tblBorders>
        <w:top w:val="single" w:sz="8" w:space="0" w:color="B12CB1" w:themeColor="accent4" w:themeTint="BF"/>
        <w:left w:val="single" w:sz="8" w:space="0" w:color="B12CB1" w:themeColor="accent4" w:themeTint="BF"/>
        <w:bottom w:val="single" w:sz="8" w:space="0" w:color="B12CB1" w:themeColor="accent4" w:themeTint="BF"/>
        <w:right w:val="single" w:sz="8" w:space="0" w:color="B12CB1" w:themeColor="accent4" w:themeTint="BF"/>
        <w:insideH w:val="single" w:sz="8" w:space="0" w:color="B12CB1" w:themeColor="accent4" w:themeTint="BF"/>
        <w:insideV w:val="single" w:sz="8" w:space="0" w:color="B12CB1" w:themeColor="accent4" w:themeTint="BF"/>
      </w:tblBorders>
    </w:tblPr>
    <w:tcPr>
      <w:shd w:val="clear" w:color="auto" w:fill="ECB2EC" w:themeFill="accent4" w:themeFillTint="3F"/>
    </w:tcPr>
    <w:tblStylePr w:type="firstRow">
      <w:rPr>
        <w:b/>
        <w:bCs/>
      </w:rPr>
    </w:tblStylePr>
    <w:tblStylePr w:type="lastRow">
      <w:rPr>
        <w:b/>
        <w:bCs/>
      </w:rPr>
      <w:tblPr/>
      <w:tcPr>
        <w:tcBorders>
          <w:top w:val="single" w:sz="18" w:space="0" w:color="B12CB1" w:themeColor="accent4" w:themeTint="BF"/>
        </w:tcBorders>
      </w:tcPr>
    </w:tblStylePr>
    <w:tblStylePr w:type="firstCol">
      <w:rPr>
        <w:b/>
        <w:bCs/>
      </w:rPr>
    </w:tblStylePr>
    <w:tblStylePr w:type="lastCol">
      <w:rPr>
        <w:b/>
        <w:bCs/>
      </w:rPr>
    </w:tblStylePr>
    <w:tblStylePr w:type="band1Vert">
      <w:tblPr/>
      <w:tcPr>
        <w:shd w:val="clear" w:color="auto" w:fill="D865D8" w:themeFill="accent4" w:themeFillTint="7F"/>
      </w:tcPr>
    </w:tblStylePr>
    <w:tblStylePr w:type="band1Horz">
      <w:tblPr/>
      <w:tcPr>
        <w:shd w:val="clear" w:color="auto" w:fill="D865D8" w:themeFill="accent4" w:themeFillTint="7F"/>
      </w:tcPr>
    </w:tblStylePr>
  </w:style>
  <w:style w:type="table" w:styleId="MediumGrid1-Accent5">
    <w:name w:val="Medium Grid 1 Accent 5"/>
    <w:basedOn w:val="TableNormal"/>
    <w:uiPriority w:val="67"/>
    <w:semiHidden/>
    <w:unhideWhenUsed/>
    <w:rsid w:val="00D0546E"/>
    <w:pPr>
      <w:spacing w:after="0" w:line="240" w:lineRule="auto"/>
    </w:pPr>
    <w:tblPr>
      <w:tblStyleRowBandSize w:val="1"/>
      <w:tblStyleColBandSize w:val="1"/>
      <w:tblBorders>
        <w:top w:val="single" w:sz="8" w:space="0" w:color="00E272" w:themeColor="accent5" w:themeTint="BF"/>
        <w:left w:val="single" w:sz="8" w:space="0" w:color="00E272" w:themeColor="accent5" w:themeTint="BF"/>
        <w:bottom w:val="single" w:sz="8" w:space="0" w:color="00E272" w:themeColor="accent5" w:themeTint="BF"/>
        <w:right w:val="single" w:sz="8" w:space="0" w:color="00E272" w:themeColor="accent5" w:themeTint="BF"/>
        <w:insideH w:val="single" w:sz="8" w:space="0" w:color="00E272" w:themeColor="accent5" w:themeTint="BF"/>
        <w:insideV w:val="single" w:sz="8" w:space="0" w:color="00E272" w:themeColor="accent5" w:themeTint="BF"/>
      </w:tblBorders>
    </w:tblPr>
    <w:tcPr>
      <w:shd w:val="clear" w:color="auto" w:fill="A1FFD0" w:themeFill="accent5" w:themeFillTint="3F"/>
    </w:tcPr>
    <w:tblStylePr w:type="firstRow">
      <w:rPr>
        <w:b/>
        <w:bCs/>
      </w:rPr>
    </w:tblStylePr>
    <w:tblStylePr w:type="lastRow">
      <w:rPr>
        <w:b/>
        <w:bCs/>
      </w:rPr>
      <w:tblPr/>
      <w:tcPr>
        <w:tcBorders>
          <w:top w:val="single" w:sz="18" w:space="0" w:color="00E272" w:themeColor="accent5" w:themeTint="BF"/>
        </w:tcBorders>
      </w:tcPr>
    </w:tblStylePr>
    <w:tblStylePr w:type="firstCol">
      <w:rPr>
        <w:b/>
        <w:bCs/>
      </w:rPr>
    </w:tblStylePr>
    <w:tblStylePr w:type="lastCol">
      <w:rPr>
        <w:b/>
        <w:bCs/>
      </w:rPr>
    </w:tblStylePr>
    <w:tblStylePr w:type="band1Vert">
      <w:tblPr/>
      <w:tcPr>
        <w:shd w:val="clear" w:color="auto" w:fill="42FFA1" w:themeFill="accent5" w:themeFillTint="7F"/>
      </w:tcPr>
    </w:tblStylePr>
    <w:tblStylePr w:type="band1Horz">
      <w:tblPr/>
      <w:tcPr>
        <w:shd w:val="clear" w:color="auto" w:fill="42FFA1" w:themeFill="accent5" w:themeFillTint="7F"/>
      </w:tcPr>
    </w:tblStylePr>
  </w:style>
  <w:style w:type="table" w:styleId="MediumGrid1-Accent6">
    <w:name w:val="Medium Grid 1 Accent 6"/>
    <w:basedOn w:val="TableNormal"/>
    <w:uiPriority w:val="67"/>
    <w:semiHidden/>
    <w:unhideWhenUsed/>
    <w:rsid w:val="00D0546E"/>
    <w:pPr>
      <w:spacing w:after="0" w:line="240" w:lineRule="auto"/>
    </w:pPr>
    <w:tblPr>
      <w:tblStyleRowBandSize w:val="1"/>
      <w:tblStyleColBandSize w:val="1"/>
      <w:tblBorders>
        <w:top w:val="single" w:sz="8" w:space="0" w:color="FAA638" w:themeColor="accent6" w:themeTint="BF"/>
        <w:left w:val="single" w:sz="8" w:space="0" w:color="FAA638" w:themeColor="accent6" w:themeTint="BF"/>
        <w:bottom w:val="single" w:sz="8" w:space="0" w:color="FAA638" w:themeColor="accent6" w:themeTint="BF"/>
        <w:right w:val="single" w:sz="8" w:space="0" w:color="FAA638" w:themeColor="accent6" w:themeTint="BF"/>
        <w:insideH w:val="single" w:sz="8" w:space="0" w:color="FAA638" w:themeColor="accent6" w:themeTint="BF"/>
        <w:insideV w:val="single" w:sz="8" w:space="0" w:color="FAA638" w:themeColor="accent6" w:themeTint="BF"/>
      </w:tblBorders>
    </w:tblPr>
    <w:tcPr>
      <w:shd w:val="clear" w:color="auto" w:fill="FDE1BD" w:themeFill="accent6" w:themeFillTint="3F"/>
    </w:tcPr>
    <w:tblStylePr w:type="firstRow">
      <w:rPr>
        <w:b/>
        <w:bCs/>
      </w:rPr>
    </w:tblStylePr>
    <w:tblStylePr w:type="lastRow">
      <w:rPr>
        <w:b/>
        <w:bCs/>
      </w:rPr>
      <w:tblPr/>
      <w:tcPr>
        <w:tcBorders>
          <w:top w:val="single" w:sz="18" w:space="0" w:color="FAA638" w:themeColor="accent6" w:themeTint="BF"/>
        </w:tcBorders>
      </w:tcPr>
    </w:tblStylePr>
    <w:tblStylePr w:type="firstCol">
      <w:rPr>
        <w:b/>
        <w:bCs/>
      </w:rPr>
    </w:tblStylePr>
    <w:tblStylePr w:type="lastCol">
      <w:rPr>
        <w:b/>
        <w:bCs/>
      </w:rPr>
    </w:tblStylePr>
    <w:tblStylePr w:type="band1Vert">
      <w:tblPr/>
      <w:tcPr>
        <w:shd w:val="clear" w:color="auto" w:fill="FCC47B" w:themeFill="accent6" w:themeFillTint="7F"/>
      </w:tcPr>
    </w:tblStylePr>
    <w:tblStylePr w:type="band1Horz">
      <w:tblPr/>
      <w:tcPr>
        <w:shd w:val="clear" w:color="auto" w:fill="FCC47B" w:themeFill="accent6" w:themeFillTint="7F"/>
      </w:tcPr>
    </w:tblStylePr>
  </w:style>
  <w:style w:type="table" w:styleId="MediumGrid2">
    <w:name w:val="Medium Grid 2"/>
    <w:basedOn w:val="TableNormal"/>
    <w:uiPriority w:val="68"/>
    <w:semiHidden/>
    <w:unhideWhenUsed/>
    <w:rsid w:val="00D0546E"/>
    <w:pPr>
      <w:spacing w:after="0" w:line="240" w:lineRule="auto"/>
    </w:pPr>
    <w:rPr>
      <w:rFonts w:asciiTheme="majorHAnsi" w:eastAsiaTheme="majorEastAsia" w:hAnsiTheme="majorHAnsi" w:cstheme="majorBidi"/>
      <w:color w:val="404040" w:themeColor="text1"/>
    </w:rPr>
    <w:tblPr>
      <w:tblStyleRowBandSize w:val="1"/>
      <w:tblStyleColBandSize w:val="1"/>
      <w:tblBorders>
        <w:top w:val="single" w:sz="8" w:space="0" w:color="404040" w:themeColor="text1"/>
        <w:left w:val="single" w:sz="8" w:space="0" w:color="404040" w:themeColor="text1"/>
        <w:bottom w:val="single" w:sz="8" w:space="0" w:color="404040" w:themeColor="text1"/>
        <w:right w:val="single" w:sz="8" w:space="0" w:color="404040" w:themeColor="text1"/>
        <w:insideH w:val="single" w:sz="8" w:space="0" w:color="404040" w:themeColor="text1"/>
        <w:insideV w:val="single" w:sz="8" w:space="0" w:color="404040" w:themeColor="text1"/>
      </w:tblBorders>
    </w:tblPr>
    <w:tcPr>
      <w:shd w:val="clear" w:color="auto" w:fill="CFCFCF" w:themeFill="text1" w:themeFillTint="3F"/>
    </w:tcPr>
    <w:tblStylePr w:type="firstRow">
      <w:rPr>
        <w:b/>
        <w:bCs/>
        <w:color w:val="404040" w:themeColor="text1"/>
      </w:rPr>
      <w:tblPr/>
      <w:tcPr>
        <w:shd w:val="clear" w:color="auto" w:fill="ECECEC" w:themeFill="text1" w:themeFillTint="19"/>
      </w:tcPr>
    </w:tblStylePr>
    <w:tblStylePr w:type="lastRow">
      <w:rPr>
        <w:b/>
        <w:bCs/>
        <w:color w:val="404040" w:themeColor="text1"/>
      </w:rPr>
      <w:tblPr/>
      <w:tcPr>
        <w:tcBorders>
          <w:top w:val="single" w:sz="12" w:space="0" w:color="404040" w:themeColor="text1"/>
          <w:left w:val="nil"/>
          <w:bottom w:val="nil"/>
          <w:right w:val="nil"/>
          <w:insideH w:val="nil"/>
          <w:insideV w:val="nil"/>
        </w:tcBorders>
        <w:shd w:val="clear" w:color="auto" w:fill="FFFFFF" w:themeFill="background1"/>
      </w:tcPr>
    </w:tblStylePr>
    <w:tblStylePr w:type="firstCol">
      <w:rPr>
        <w:b/>
        <w:bCs/>
        <w:color w:val="40404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404040" w:themeColor="text1"/>
      </w:rPr>
      <w:tblPr/>
      <w:tcPr>
        <w:tcBorders>
          <w:top w:val="nil"/>
          <w:left w:val="nil"/>
          <w:bottom w:val="nil"/>
          <w:right w:val="nil"/>
          <w:insideH w:val="nil"/>
          <w:insideV w:val="nil"/>
        </w:tcBorders>
        <w:shd w:val="clear" w:color="auto" w:fill="D8D8D8" w:themeFill="text1" w:themeFillTint="33"/>
      </w:tcPr>
    </w:tblStylePr>
    <w:tblStylePr w:type="band1Vert">
      <w:tblPr/>
      <w:tcPr>
        <w:shd w:val="clear" w:color="auto" w:fill="9F9F9F" w:themeFill="text1" w:themeFillTint="7F"/>
      </w:tcPr>
    </w:tblStylePr>
    <w:tblStylePr w:type="band1Horz">
      <w:tblPr/>
      <w:tcPr>
        <w:tcBorders>
          <w:insideH w:val="single" w:sz="6" w:space="0" w:color="404040" w:themeColor="text1"/>
          <w:insideV w:val="single" w:sz="6" w:space="0" w:color="404040" w:themeColor="text1"/>
        </w:tcBorders>
        <w:shd w:val="clear" w:color="auto" w:fill="9F9F9F"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D0546E"/>
    <w:pPr>
      <w:spacing w:after="0" w:line="240" w:lineRule="auto"/>
    </w:pPr>
    <w:rPr>
      <w:rFonts w:asciiTheme="majorHAnsi" w:eastAsiaTheme="majorEastAsia" w:hAnsiTheme="majorHAnsi" w:cstheme="majorBidi"/>
      <w:color w:val="404040" w:themeColor="text1"/>
    </w:rPr>
    <w:tblPr>
      <w:tblStyleRowBandSize w:val="1"/>
      <w:tblStyleColBandSize w:val="1"/>
      <w:tblBorders>
        <w:top w:val="single" w:sz="8" w:space="0" w:color="FBCE07" w:themeColor="accent1"/>
        <w:left w:val="single" w:sz="8" w:space="0" w:color="FBCE07" w:themeColor="accent1"/>
        <w:bottom w:val="single" w:sz="8" w:space="0" w:color="FBCE07" w:themeColor="accent1"/>
        <w:right w:val="single" w:sz="8" w:space="0" w:color="FBCE07" w:themeColor="accent1"/>
        <w:insideH w:val="single" w:sz="8" w:space="0" w:color="FBCE07" w:themeColor="accent1"/>
        <w:insideV w:val="single" w:sz="8" w:space="0" w:color="FBCE07" w:themeColor="accent1"/>
      </w:tblBorders>
    </w:tblPr>
    <w:tcPr>
      <w:shd w:val="clear" w:color="auto" w:fill="FEF2C1" w:themeFill="accent1" w:themeFillTint="3F"/>
    </w:tcPr>
    <w:tblStylePr w:type="firstRow">
      <w:rPr>
        <w:b/>
        <w:bCs/>
        <w:color w:val="404040" w:themeColor="text1"/>
      </w:rPr>
      <w:tblPr/>
      <w:tcPr>
        <w:shd w:val="clear" w:color="auto" w:fill="FEFAE6" w:themeFill="accent1" w:themeFillTint="19"/>
      </w:tcPr>
    </w:tblStylePr>
    <w:tblStylePr w:type="lastRow">
      <w:rPr>
        <w:b/>
        <w:bCs/>
        <w:color w:val="404040" w:themeColor="text1"/>
      </w:rPr>
      <w:tblPr/>
      <w:tcPr>
        <w:tcBorders>
          <w:top w:val="single" w:sz="12" w:space="0" w:color="404040" w:themeColor="text1"/>
          <w:left w:val="nil"/>
          <w:bottom w:val="nil"/>
          <w:right w:val="nil"/>
          <w:insideH w:val="nil"/>
          <w:insideV w:val="nil"/>
        </w:tcBorders>
        <w:shd w:val="clear" w:color="auto" w:fill="FFFFFF" w:themeFill="background1"/>
      </w:tcPr>
    </w:tblStylePr>
    <w:tblStylePr w:type="firstCol">
      <w:rPr>
        <w:b/>
        <w:bCs/>
        <w:color w:val="40404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404040" w:themeColor="text1"/>
      </w:rPr>
      <w:tblPr/>
      <w:tcPr>
        <w:tcBorders>
          <w:top w:val="nil"/>
          <w:left w:val="nil"/>
          <w:bottom w:val="nil"/>
          <w:right w:val="nil"/>
          <w:insideH w:val="nil"/>
          <w:insideV w:val="nil"/>
        </w:tcBorders>
        <w:shd w:val="clear" w:color="auto" w:fill="FEF5CD" w:themeFill="accent1" w:themeFillTint="33"/>
      </w:tcPr>
    </w:tblStylePr>
    <w:tblStylePr w:type="band1Vert">
      <w:tblPr/>
      <w:tcPr>
        <w:shd w:val="clear" w:color="auto" w:fill="FDE683" w:themeFill="accent1" w:themeFillTint="7F"/>
      </w:tcPr>
    </w:tblStylePr>
    <w:tblStylePr w:type="band1Horz">
      <w:tblPr/>
      <w:tcPr>
        <w:tcBorders>
          <w:insideH w:val="single" w:sz="6" w:space="0" w:color="FBCE07" w:themeColor="accent1"/>
          <w:insideV w:val="single" w:sz="6" w:space="0" w:color="FBCE07" w:themeColor="accent1"/>
        </w:tcBorders>
        <w:shd w:val="clear" w:color="auto" w:fill="FDE683"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D0546E"/>
    <w:pPr>
      <w:spacing w:after="0" w:line="240" w:lineRule="auto"/>
    </w:pPr>
    <w:rPr>
      <w:rFonts w:asciiTheme="majorHAnsi" w:eastAsiaTheme="majorEastAsia" w:hAnsiTheme="majorHAnsi" w:cstheme="majorBidi"/>
      <w:color w:val="404040" w:themeColor="text1"/>
    </w:rPr>
    <w:tblPr>
      <w:tblStyleRowBandSize w:val="1"/>
      <w:tblStyleColBandSize w:val="1"/>
      <w:tblBorders>
        <w:top w:val="single" w:sz="8" w:space="0" w:color="DD1D21" w:themeColor="accent2"/>
        <w:left w:val="single" w:sz="8" w:space="0" w:color="DD1D21" w:themeColor="accent2"/>
        <w:bottom w:val="single" w:sz="8" w:space="0" w:color="DD1D21" w:themeColor="accent2"/>
        <w:right w:val="single" w:sz="8" w:space="0" w:color="DD1D21" w:themeColor="accent2"/>
        <w:insideH w:val="single" w:sz="8" w:space="0" w:color="DD1D21" w:themeColor="accent2"/>
        <w:insideV w:val="single" w:sz="8" w:space="0" w:color="DD1D21" w:themeColor="accent2"/>
      </w:tblBorders>
    </w:tblPr>
    <w:tcPr>
      <w:shd w:val="clear" w:color="auto" w:fill="F7C6C6" w:themeFill="accent2" w:themeFillTint="3F"/>
    </w:tcPr>
    <w:tblStylePr w:type="firstRow">
      <w:rPr>
        <w:b/>
        <w:bCs/>
        <w:color w:val="404040" w:themeColor="text1"/>
      </w:rPr>
      <w:tblPr/>
      <w:tcPr>
        <w:shd w:val="clear" w:color="auto" w:fill="FCE8E8" w:themeFill="accent2" w:themeFillTint="19"/>
      </w:tcPr>
    </w:tblStylePr>
    <w:tblStylePr w:type="lastRow">
      <w:rPr>
        <w:b/>
        <w:bCs/>
        <w:color w:val="404040" w:themeColor="text1"/>
      </w:rPr>
      <w:tblPr/>
      <w:tcPr>
        <w:tcBorders>
          <w:top w:val="single" w:sz="12" w:space="0" w:color="404040" w:themeColor="text1"/>
          <w:left w:val="nil"/>
          <w:bottom w:val="nil"/>
          <w:right w:val="nil"/>
          <w:insideH w:val="nil"/>
          <w:insideV w:val="nil"/>
        </w:tcBorders>
        <w:shd w:val="clear" w:color="auto" w:fill="FFFFFF" w:themeFill="background1"/>
      </w:tcPr>
    </w:tblStylePr>
    <w:tblStylePr w:type="firstCol">
      <w:rPr>
        <w:b/>
        <w:bCs/>
        <w:color w:val="40404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404040" w:themeColor="text1"/>
      </w:rPr>
      <w:tblPr/>
      <w:tcPr>
        <w:tcBorders>
          <w:top w:val="nil"/>
          <w:left w:val="nil"/>
          <w:bottom w:val="nil"/>
          <w:right w:val="nil"/>
          <w:insideH w:val="nil"/>
          <w:insideV w:val="nil"/>
        </w:tcBorders>
        <w:shd w:val="clear" w:color="auto" w:fill="F9D1D1" w:themeFill="accent2" w:themeFillTint="33"/>
      </w:tcPr>
    </w:tblStylePr>
    <w:tblStylePr w:type="band1Vert">
      <w:tblPr/>
      <w:tcPr>
        <w:shd w:val="clear" w:color="auto" w:fill="F08C8E" w:themeFill="accent2" w:themeFillTint="7F"/>
      </w:tcPr>
    </w:tblStylePr>
    <w:tblStylePr w:type="band1Horz">
      <w:tblPr/>
      <w:tcPr>
        <w:tcBorders>
          <w:insideH w:val="single" w:sz="6" w:space="0" w:color="DD1D21" w:themeColor="accent2"/>
          <w:insideV w:val="single" w:sz="6" w:space="0" w:color="DD1D21" w:themeColor="accent2"/>
        </w:tcBorders>
        <w:shd w:val="clear" w:color="auto" w:fill="F08C8E"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D0546E"/>
    <w:pPr>
      <w:spacing w:after="0" w:line="240" w:lineRule="auto"/>
    </w:pPr>
    <w:rPr>
      <w:rFonts w:asciiTheme="majorHAnsi" w:eastAsiaTheme="majorEastAsia" w:hAnsiTheme="majorHAnsi" w:cstheme="majorBidi"/>
      <w:color w:val="404040" w:themeColor="text1"/>
    </w:rPr>
    <w:tblPr>
      <w:tblStyleRowBandSize w:val="1"/>
      <w:tblStyleColBandSize w:val="1"/>
      <w:tblBorders>
        <w:top w:val="single" w:sz="8" w:space="0" w:color="003C88" w:themeColor="accent3"/>
        <w:left w:val="single" w:sz="8" w:space="0" w:color="003C88" w:themeColor="accent3"/>
        <w:bottom w:val="single" w:sz="8" w:space="0" w:color="003C88" w:themeColor="accent3"/>
        <w:right w:val="single" w:sz="8" w:space="0" w:color="003C88" w:themeColor="accent3"/>
        <w:insideH w:val="single" w:sz="8" w:space="0" w:color="003C88" w:themeColor="accent3"/>
        <w:insideV w:val="single" w:sz="8" w:space="0" w:color="003C88" w:themeColor="accent3"/>
      </w:tblBorders>
    </w:tblPr>
    <w:tcPr>
      <w:shd w:val="clear" w:color="auto" w:fill="A2CBFF" w:themeFill="accent3" w:themeFillTint="3F"/>
    </w:tcPr>
    <w:tblStylePr w:type="firstRow">
      <w:rPr>
        <w:b/>
        <w:bCs/>
        <w:color w:val="404040" w:themeColor="text1"/>
      </w:rPr>
      <w:tblPr/>
      <w:tcPr>
        <w:shd w:val="clear" w:color="auto" w:fill="DAEAFF" w:themeFill="accent3" w:themeFillTint="19"/>
      </w:tcPr>
    </w:tblStylePr>
    <w:tblStylePr w:type="lastRow">
      <w:rPr>
        <w:b/>
        <w:bCs/>
        <w:color w:val="404040" w:themeColor="text1"/>
      </w:rPr>
      <w:tblPr/>
      <w:tcPr>
        <w:tcBorders>
          <w:top w:val="single" w:sz="12" w:space="0" w:color="404040" w:themeColor="text1"/>
          <w:left w:val="nil"/>
          <w:bottom w:val="nil"/>
          <w:right w:val="nil"/>
          <w:insideH w:val="nil"/>
          <w:insideV w:val="nil"/>
        </w:tcBorders>
        <w:shd w:val="clear" w:color="auto" w:fill="FFFFFF" w:themeFill="background1"/>
      </w:tcPr>
    </w:tblStylePr>
    <w:tblStylePr w:type="firstCol">
      <w:rPr>
        <w:b/>
        <w:bCs/>
        <w:color w:val="40404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404040" w:themeColor="text1"/>
      </w:rPr>
      <w:tblPr/>
      <w:tcPr>
        <w:tcBorders>
          <w:top w:val="nil"/>
          <w:left w:val="nil"/>
          <w:bottom w:val="nil"/>
          <w:right w:val="nil"/>
          <w:insideH w:val="nil"/>
          <w:insideV w:val="nil"/>
        </w:tcBorders>
        <w:shd w:val="clear" w:color="auto" w:fill="B4D4FF" w:themeFill="accent3" w:themeFillTint="33"/>
      </w:tcPr>
    </w:tblStylePr>
    <w:tblStylePr w:type="band1Vert">
      <w:tblPr/>
      <w:tcPr>
        <w:shd w:val="clear" w:color="auto" w:fill="4496FF" w:themeFill="accent3" w:themeFillTint="7F"/>
      </w:tcPr>
    </w:tblStylePr>
    <w:tblStylePr w:type="band1Horz">
      <w:tblPr/>
      <w:tcPr>
        <w:tcBorders>
          <w:insideH w:val="single" w:sz="6" w:space="0" w:color="003C88" w:themeColor="accent3"/>
          <w:insideV w:val="single" w:sz="6" w:space="0" w:color="003C88" w:themeColor="accent3"/>
        </w:tcBorders>
        <w:shd w:val="clear" w:color="auto" w:fill="4496F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D0546E"/>
    <w:pPr>
      <w:spacing w:after="0" w:line="240" w:lineRule="auto"/>
    </w:pPr>
    <w:rPr>
      <w:rFonts w:asciiTheme="majorHAnsi" w:eastAsiaTheme="majorEastAsia" w:hAnsiTheme="majorHAnsi" w:cstheme="majorBidi"/>
      <w:color w:val="404040" w:themeColor="text1"/>
    </w:rPr>
    <w:tblPr>
      <w:tblStyleRowBandSize w:val="1"/>
      <w:tblStyleColBandSize w:val="1"/>
      <w:tblBorders>
        <w:top w:val="single" w:sz="8" w:space="0" w:color="641964" w:themeColor="accent4"/>
        <w:left w:val="single" w:sz="8" w:space="0" w:color="641964" w:themeColor="accent4"/>
        <w:bottom w:val="single" w:sz="8" w:space="0" w:color="641964" w:themeColor="accent4"/>
        <w:right w:val="single" w:sz="8" w:space="0" w:color="641964" w:themeColor="accent4"/>
        <w:insideH w:val="single" w:sz="8" w:space="0" w:color="641964" w:themeColor="accent4"/>
        <w:insideV w:val="single" w:sz="8" w:space="0" w:color="641964" w:themeColor="accent4"/>
      </w:tblBorders>
    </w:tblPr>
    <w:tcPr>
      <w:shd w:val="clear" w:color="auto" w:fill="ECB2EC" w:themeFill="accent4" w:themeFillTint="3F"/>
    </w:tcPr>
    <w:tblStylePr w:type="firstRow">
      <w:rPr>
        <w:b/>
        <w:bCs/>
        <w:color w:val="404040" w:themeColor="text1"/>
      </w:rPr>
      <w:tblPr/>
      <w:tcPr>
        <w:shd w:val="clear" w:color="auto" w:fill="F7E0F7" w:themeFill="accent4" w:themeFillTint="19"/>
      </w:tcPr>
    </w:tblStylePr>
    <w:tblStylePr w:type="lastRow">
      <w:rPr>
        <w:b/>
        <w:bCs/>
        <w:color w:val="404040" w:themeColor="text1"/>
      </w:rPr>
      <w:tblPr/>
      <w:tcPr>
        <w:tcBorders>
          <w:top w:val="single" w:sz="12" w:space="0" w:color="404040" w:themeColor="text1"/>
          <w:left w:val="nil"/>
          <w:bottom w:val="nil"/>
          <w:right w:val="nil"/>
          <w:insideH w:val="nil"/>
          <w:insideV w:val="nil"/>
        </w:tcBorders>
        <w:shd w:val="clear" w:color="auto" w:fill="FFFFFF" w:themeFill="background1"/>
      </w:tcPr>
    </w:tblStylePr>
    <w:tblStylePr w:type="firstCol">
      <w:rPr>
        <w:b/>
        <w:bCs/>
        <w:color w:val="40404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404040" w:themeColor="text1"/>
      </w:rPr>
      <w:tblPr/>
      <w:tcPr>
        <w:tcBorders>
          <w:top w:val="nil"/>
          <w:left w:val="nil"/>
          <w:bottom w:val="nil"/>
          <w:right w:val="nil"/>
          <w:insideH w:val="nil"/>
          <w:insideV w:val="nil"/>
        </w:tcBorders>
        <w:shd w:val="clear" w:color="auto" w:fill="EFC1EF" w:themeFill="accent4" w:themeFillTint="33"/>
      </w:tcPr>
    </w:tblStylePr>
    <w:tblStylePr w:type="band1Vert">
      <w:tblPr/>
      <w:tcPr>
        <w:shd w:val="clear" w:color="auto" w:fill="D865D8" w:themeFill="accent4" w:themeFillTint="7F"/>
      </w:tcPr>
    </w:tblStylePr>
    <w:tblStylePr w:type="band1Horz">
      <w:tblPr/>
      <w:tcPr>
        <w:tcBorders>
          <w:insideH w:val="single" w:sz="6" w:space="0" w:color="641964" w:themeColor="accent4"/>
          <w:insideV w:val="single" w:sz="6" w:space="0" w:color="641964" w:themeColor="accent4"/>
        </w:tcBorders>
        <w:shd w:val="clear" w:color="auto" w:fill="D865D8"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D0546E"/>
    <w:pPr>
      <w:spacing w:after="0" w:line="240" w:lineRule="auto"/>
    </w:pPr>
    <w:rPr>
      <w:rFonts w:asciiTheme="majorHAnsi" w:eastAsiaTheme="majorEastAsia" w:hAnsiTheme="majorHAnsi" w:cstheme="majorBidi"/>
      <w:color w:val="404040" w:themeColor="text1"/>
    </w:rPr>
    <w:tblPr>
      <w:tblStyleRowBandSize w:val="1"/>
      <w:tblStyleColBandSize w:val="1"/>
      <w:tblBorders>
        <w:top w:val="single" w:sz="8" w:space="0" w:color="008443" w:themeColor="accent5"/>
        <w:left w:val="single" w:sz="8" w:space="0" w:color="008443" w:themeColor="accent5"/>
        <w:bottom w:val="single" w:sz="8" w:space="0" w:color="008443" w:themeColor="accent5"/>
        <w:right w:val="single" w:sz="8" w:space="0" w:color="008443" w:themeColor="accent5"/>
        <w:insideH w:val="single" w:sz="8" w:space="0" w:color="008443" w:themeColor="accent5"/>
        <w:insideV w:val="single" w:sz="8" w:space="0" w:color="008443" w:themeColor="accent5"/>
      </w:tblBorders>
    </w:tblPr>
    <w:tcPr>
      <w:shd w:val="clear" w:color="auto" w:fill="A1FFD0" w:themeFill="accent5" w:themeFillTint="3F"/>
    </w:tcPr>
    <w:tblStylePr w:type="firstRow">
      <w:rPr>
        <w:b/>
        <w:bCs/>
        <w:color w:val="404040" w:themeColor="text1"/>
      </w:rPr>
      <w:tblPr/>
      <w:tcPr>
        <w:shd w:val="clear" w:color="auto" w:fill="D9FFEC" w:themeFill="accent5" w:themeFillTint="19"/>
      </w:tcPr>
    </w:tblStylePr>
    <w:tblStylePr w:type="lastRow">
      <w:rPr>
        <w:b/>
        <w:bCs/>
        <w:color w:val="404040" w:themeColor="text1"/>
      </w:rPr>
      <w:tblPr/>
      <w:tcPr>
        <w:tcBorders>
          <w:top w:val="single" w:sz="12" w:space="0" w:color="404040" w:themeColor="text1"/>
          <w:left w:val="nil"/>
          <w:bottom w:val="nil"/>
          <w:right w:val="nil"/>
          <w:insideH w:val="nil"/>
          <w:insideV w:val="nil"/>
        </w:tcBorders>
        <w:shd w:val="clear" w:color="auto" w:fill="FFFFFF" w:themeFill="background1"/>
      </w:tcPr>
    </w:tblStylePr>
    <w:tblStylePr w:type="firstCol">
      <w:rPr>
        <w:b/>
        <w:bCs/>
        <w:color w:val="40404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404040" w:themeColor="text1"/>
      </w:rPr>
      <w:tblPr/>
      <w:tcPr>
        <w:tcBorders>
          <w:top w:val="nil"/>
          <w:left w:val="nil"/>
          <w:bottom w:val="nil"/>
          <w:right w:val="nil"/>
          <w:insideH w:val="nil"/>
          <w:insideV w:val="nil"/>
        </w:tcBorders>
        <w:shd w:val="clear" w:color="auto" w:fill="B3FFD9" w:themeFill="accent5" w:themeFillTint="33"/>
      </w:tcPr>
    </w:tblStylePr>
    <w:tblStylePr w:type="band1Vert">
      <w:tblPr/>
      <w:tcPr>
        <w:shd w:val="clear" w:color="auto" w:fill="42FFA1" w:themeFill="accent5" w:themeFillTint="7F"/>
      </w:tcPr>
    </w:tblStylePr>
    <w:tblStylePr w:type="band1Horz">
      <w:tblPr/>
      <w:tcPr>
        <w:tcBorders>
          <w:insideH w:val="single" w:sz="6" w:space="0" w:color="008443" w:themeColor="accent5"/>
          <w:insideV w:val="single" w:sz="6" w:space="0" w:color="008443" w:themeColor="accent5"/>
        </w:tcBorders>
        <w:shd w:val="clear" w:color="auto" w:fill="42FFA1"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D0546E"/>
    <w:pPr>
      <w:spacing w:after="0" w:line="240" w:lineRule="auto"/>
    </w:pPr>
    <w:rPr>
      <w:rFonts w:asciiTheme="majorHAnsi" w:eastAsiaTheme="majorEastAsia" w:hAnsiTheme="majorHAnsi" w:cstheme="majorBidi"/>
      <w:color w:val="404040" w:themeColor="text1"/>
    </w:rPr>
    <w:tblPr>
      <w:tblStyleRowBandSize w:val="1"/>
      <w:tblStyleColBandSize w:val="1"/>
      <w:tblBorders>
        <w:top w:val="single" w:sz="8" w:space="0" w:color="EB8705" w:themeColor="accent6"/>
        <w:left w:val="single" w:sz="8" w:space="0" w:color="EB8705" w:themeColor="accent6"/>
        <w:bottom w:val="single" w:sz="8" w:space="0" w:color="EB8705" w:themeColor="accent6"/>
        <w:right w:val="single" w:sz="8" w:space="0" w:color="EB8705" w:themeColor="accent6"/>
        <w:insideH w:val="single" w:sz="8" w:space="0" w:color="EB8705" w:themeColor="accent6"/>
        <w:insideV w:val="single" w:sz="8" w:space="0" w:color="EB8705" w:themeColor="accent6"/>
      </w:tblBorders>
    </w:tblPr>
    <w:tcPr>
      <w:shd w:val="clear" w:color="auto" w:fill="FDE1BD" w:themeFill="accent6" w:themeFillTint="3F"/>
    </w:tcPr>
    <w:tblStylePr w:type="firstRow">
      <w:rPr>
        <w:b/>
        <w:bCs/>
        <w:color w:val="404040" w:themeColor="text1"/>
      </w:rPr>
      <w:tblPr/>
      <w:tcPr>
        <w:shd w:val="clear" w:color="auto" w:fill="FEF3E4" w:themeFill="accent6" w:themeFillTint="19"/>
      </w:tcPr>
    </w:tblStylePr>
    <w:tblStylePr w:type="lastRow">
      <w:rPr>
        <w:b/>
        <w:bCs/>
        <w:color w:val="404040" w:themeColor="text1"/>
      </w:rPr>
      <w:tblPr/>
      <w:tcPr>
        <w:tcBorders>
          <w:top w:val="single" w:sz="12" w:space="0" w:color="404040" w:themeColor="text1"/>
          <w:left w:val="nil"/>
          <w:bottom w:val="nil"/>
          <w:right w:val="nil"/>
          <w:insideH w:val="nil"/>
          <w:insideV w:val="nil"/>
        </w:tcBorders>
        <w:shd w:val="clear" w:color="auto" w:fill="FFFFFF" w:themeFill="background1"/>
      </w:tcPr>
    </w:tblStylePr>
    <w:tblStylePr w:type="firstCol">
      <w:rPr>
        <w:b/>
        <w:bCs/>
        <w:color w:val="40404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404040" w:themeColor="text1"/>
      </w:rPr>
      <w:tblPr/>
      <w:tcPr>
        <w:tcBorders>
          <w:top w:val="nil"/>
          <w:left w:val="nil"/>
          <w:bottom w:val="nil"/>
          <w:right w:val="nil"/>
          <w:insideH w:val="nil"/>
          <w:insideV w:val="nil"/>
        </w:tcBorders>
        <w:shd w:val="clear" w:color="auto" w:fill="FEE7CA" w:themeFill="accent6" w:themeFillTint="33"/>
      </w:tcPr>
    </w:tblStylePr>
    <w:tblStylePr w:type="band1Vert">
      <w:tblPr/>
      <w:tcPr>
        <w:shd w:val="clear" w:color="auto" w:fill="FCC47B" w:themeFill="accent6" w:themeFillTint="7F"/>
      </w:tcPr>
    </w:tblStylePr>
    <w:tblStylePr w:type="band1Horz">
      <w:tblPr/>
      <w:tcPr>
        <w:tcBorders>
          <w:insideH w:val="single" w:sz="6" w:space="0" w:color="EB8705" w:themeColor="accent6"/>
          <w:insideV w:val="single" w:sz="6" w:space="0" w:color="EB8705" w:themeColor="accent6"/>
        </w:tcBorders>
        <w:shd w:val="clear" w:color="auto" w:fill="FCC47B"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0546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CFCF"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0404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0404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0404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0404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F9F9F"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F9F9F" w:themeFill="text1" w:themeFillTint="7F"/>
      </w:tcPr>
    </w:tblStylePr>
  </w:style>
  <w:style w:type="table" w:styleId="MediumGrid3-Accent1">
    <w:name w:val="Medium Grid 3 Accent 1"/>
    <w:basedOn w:val="TableNormal"/>
    <w:uiPriority w:val="69"/>
    <w:semiHidden/>
    <w:unhideWhenUsed/>
    <w:rsid w:val="00D0546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F2C1"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BCE07"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BCE07"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BCE07"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BCE07"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DE683"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DE683" w:themeFill="accent1" w:themeFillTint="7F"/>
      </w:tcPr>
    </w:tblStylePr>
  </w:style>
  <w:style w:type="table" w:styleId="MediumGrid3-Accent2">
    <w:name w:val="Medium Grid 3 Accent 2"/>
    <w:basedOn w:val="TableNormal"/>
    <w:uiPriority w:val="69"/>
    <w:semiHidden/>
    <w:unhideWhenUsed/>
    <w:rsid w:val="00D0546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7C6C6"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D1D2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D1D2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D1D2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D1D2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08C8E"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08C8E" w:themeFill="accent2" w:themeFillTint="7F"/>
      </w:tcPr>
    </w:tblStylePr>
  </w:style>
  <w:style w:type="table" w:styleId="MediumGrid3-Accent3">
    <w:name w:val="Medium Grid 3 Accent 3"/>
    <w:basedOn w:val="TableNormal"/>
    <w:uiPriority w:val="69"/>
    <w:semiHidden/>
    <w:unhideWhenUsed/>
    <w:rsid w:val="00D0546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2CBF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3C88"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3C88"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3C88"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3C88"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496F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496FF" w:themeFill="accent3" w:themeFillTint="7F"/>
      </w:tcPr>
    </w:tblStylePr>
  </w:style>
  <w:style w:type="table" w:styleId="MediumGrid3-Accent4">
    <w:name w:val="Medium Grid 3 Accent 4"/>
    <w:basedOn w:val="TableNormal"/>
    <w:uiPriority w:val="69"/>
    <w:semiHidden/>
    <w:unhideWhenUsed/>
    <w:rsid w:val="00D0546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B2EC"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41964"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41964"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41964"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41964"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865D8"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865D8" w:themeFill="accent4" w:themeFillTint="7F"/>
      </w:tcPr>
    </w:tblStylePr>
  </w:style>
  <w:style w:type="table" w:styleId="MediumGrid3-Accent5">
    <w:name w:val="Medium Grid 3 Accent 5"/>
    <w:basedOn w:val="TableNormal"/>
    <w:uiPriority w:val="69"/>
    <w:semiHidden/>
    <w:unhideWhenUsed/>
    <w:rsid w:val="00D0546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1FFD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44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44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44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44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2FFA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2FFA1" w:themeFill="accent5" w:themeFillTint="7F"/>
      </w:tcPr>
    </w:tblStylePr>
  </w:style>
  <w:style w:type="table" w:styleId="MediumGrid3-Accent6">
    <w:name w:val="Medium Grid 3 Accent 6"/>
    <w:basedOn w:val="TableNormal"/>
    <w:uiPriority w:val="69"/>
    <w:semiHidden/>
    <w:unhideWhenUsed/>
    <w:rsid w:val="00D0546E"/>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1BD"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B8705"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B8705"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B8705"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B8705"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CC47B"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CC47B" w:themeFill="accent6" w:themeFillTint="7F"/>
      </w:tcPr>
    </w:tblStylePr>
  </w:style>
  <w:style w:type="table" w:styleId="MediumList1">
    <w:name w:val="Medium List 1"/>
    <w:basedOn w:val="TableNormal"/>
    <w:uiPriority w:val="65"/>
    <w:semiHidden/>
    <w:unhideWhenUsed/>
    <w:rsid w:val="00D0546E"/>
    <w:pPr>
      <w:spacing w:after="0" w:line="240" w:lineRule="auto"/>
    </w:pPr>
    <w:rPr>
      <w:color w:val="404040" w:themeColor="text1"/>
    </w:rPr>
    <w:tblPr>
      <w:tblStyleRowBandSize w:val="1"/>
      <w:tblStyleColBandSize w:val="1"/>
      <w:tblBorders>
        <w:top w:val="single" w:sz="8" w:space="0" w:color="404040" w:themeColor="text1"/>
        <w:bottom w:val="single" w:sz="8" w:space="0" w:color="404040" w:themeColor="text1"/>
      </w:tblBorders>
    </w:tblPr>
    <w:tblStylePr w:type="firstRow">
      <w:rPr>
        <w:rFonts w:asciiTheme="majorHAnsi" w:eastAsiaTheme="majorEastAsia" w:hAnsiTheme="majorHAnsi" w:cstheme="majorBidi"/>
      </w:rPr>
      <w:tblPr/>
      <w:tcPr>
        <w:tcBorders>
          <w:top w:val="nil"/>
          <w:bottom w:val="single" w:sz="8" w:space="0" w:color="404040" w:themeColor="text1"/>
        </w:tcBorders>
      </w:tcPr>
    </w:tblStylePr>
    <w:tblStylePr w:type="lastRow">
      <w:rPr>
        <w:b/>
        <w:bCs/>
        <w:color w:val="A6A6A6" w:themeColor="text2"/>
      </w:rPr>
      <w:tblPr/>
      <w:tcPr>
        <w:tcBorders>
          <w:top w:val="single" w:sz="8" w:space="0" w:color="404040" w:themeColor="text1"/>
          <w:bottom w:val="single" w:sz="8" w:space="0" w:color="404040" w:themeColor="text1"/>
        </w:tcBorders>
      </w:tcPr>
    </w:tblStylePr>
    <w:tblStylePr w:type="firstCol">
      <w:rPr>
        <w:b/>
        <w:bCs/>
      </w:rPr>
    </w:tblStylePr>
    <w:tblStylePr w:type="lastCol">
      <w:rPr>
        <w:b/>
        <w:bCs/>
      </w:rPr>
      <w:tblPr/>
      <w:tcPr>
        <w:tcBorders>
          <w:top w:val="single" w:sz="8" w:space="0" w:color="404040" w:themeColor="text1"/>
          <w:bottom w:val="single" w:sz="8" w:space="0" w:color="404040" w:themeColor="text1"/>
        </w:tcBorders>
      </w:tcPr>
    </w:tblStylePr>
    <w:tblStylePr w:type="band1Vert">
      <w:tblPr/>
      <w:tcPr>
        <w:shd w:val="clear" w:color="auto" w:fill="CFCFCF" w:themeFill="text1" w:themeFillTint="3F"/>
      </w:tcPr>
    </w:tblStylePr>
    <w:tblStylePr w:type="band1Horz">
      <w:tblPr/>
      <w:tcPr>
        <w:shd w:val="clear" w:color="auto" w:fill="CFCFCF" w:themeFill="text1" w:themeFillTint="3F"/>
      </w:tcPr>
    </w:tblStylePr>
  </w:style>
  <w:style w:type="table" w:styleId="MediumList1-Accent1">
    <w:name w:val="Medium List 1 Accent 1"/>
    <w:basedOn w:val="TableNormal"/>
    <w:uiPriority w:val="65"/>
    <w:rsid w:val="00D0546E"/>
    <w:pPr>
      <w:spacing w:after="0" w:line="240" w:lineRule="auto"/>
    </w:pPr>
    <w:rPr>
      <w:color w:val="404040" w:themeColor="text1"/>
    </w:rPr>
    <w:tblPr>
      <w:tblStyleRowBandSize w:val="1"/>
      <w:tblStyleColBandSize w:val="1"/>
      <w:tblBorders>
        <w:top w:val="single" w:sz="8" w:space="0" w:color="FBCE07" w:themeColor="accent1"/>
        <w:bottom w:val="single" w:sz="8" w:space="0" w:color="FBCE07" w:themeColor="accent1"/>
      </w:tblBorders>
    </w:tblPr>
    <w:tblStylePr w:type="firstRow">
      <w:rPr>
        <w:rFonts w:asciiTheme="majorHAnsi" w:eastAsiaTheme="majorEastAsia" w:hAnsiTheme="majorHAnsi" w:cstheme="majorBidi"/>
      </w:rPr>
      <w:tblPr/>
      <w:tcPr>
        <w:tcBorders>
          <w:top w:val="nil"/>
          <w:bottom w:val="single" w:sz="8" w:space="0" w:color="FBCE07" w:themeColor="accent1"/>
        </w:tcBorders>
      </w:tcPr>
    </w:tblStylePr>
    <w:tblStylePr w:type="lastRow">
      <w:rPr>
        <w:b/>
        <w:bCs/>
        <w:color w:val="A6A6A6" w:themeColor="text2"/>
      </w:rPr>
      <w:tblPr/>
      <w:tcPr>
        <w:tcBorders>
          <w:top w:val="single" w:sz="8" w:space="0" w:color="FBCE07" w:themeColor="accent1"/>
          <w:bottom w:val="single" w:sz="8" w:space="0" w:color="FBCE07" w:themeColor="accent1"/>
        </w:tcBorders>
      </w:tcPr>
    </w:tblStylePr>
    <w:tblStylePr w:type="firstCol">
      <w:rPr>
        <w:b/>
        <w:bCs/>
      </w:rPr>
    </w:tblStylePr>
    <w:tblStylePr w:type="lastCol">
      <w:rPr>
        <w:b/>
        <w:bCs/>
      </w:rPr>
      <w:tblPr/>
      <w:tcPr>
        <w:tcBorders>
          <w:top w:val="single" w:sz="8" w:space="0" w:color="FBCE07" w:themeColor="accent1"/>
          <w:bottom w:val="single" w:sz="8" w:space="0" w:color="FBCE07" w:themeColor="accent1"/>
        </w:tcBorders>
      </w:tcPr>
    </w:tblStylePr>
    <w:tblStylePr w:type="band1Vert">
      <w:tblPr/>
      <w:tcPr>
        <w:shd w:val="clear" w:color="auto" w:fill="FEF2C1" w:themeFill="accent1" w:themeFillTint="3F"/>
      </w:tcPr>
    </w:tblStylePr>
    <w:tblStylePr w:type="band1Horz">
      <w:tblPr/>
      <w:tcPr>
        <w:shd w:val="clear" w:color="auto" w:fill="FEF2C1" w:themeFill="accent1" w:themeFillTint="3F"/>
      </w:tcPr>
    </w:tblStylePr>
  </w:style>
  <w:style w:type="table" w:styleId="MediumList1-Accent2">
    <w:name w:val="Medium List 1 Accent 2"/>
    <w:basedOn w:val="TableNormal"/>
    <w:uiPriority w:val="65"/>
    <w:semiHidden/>
    <w:unhideWhenUsed/>
    <w:rsid w:val="00D0546E"/>
    <w:pPr>
      <w:spacing w:after="0" w:line="240" w:lineRule="auto"/>
    </w:pPr>
    <w:rPr>
      <w:color w:val="404040" w:themeColor="text1"/>
    </w:rPr>
    <w:tblPr>
      <w:tblStyleRowBandSize w:val="1"/>
      <w:tblStyleColBandSize w:val="1"/>
      <w:tblBorders>
        <w:top w:val="single" w:sz="8" w:space="0" w:color="DD1D21" w:themeColor="accent2"/>
        <w:bottom w:val="single" w:sz="8" w:space="0" w:color="DD1D21" w:themeColor="accent2"/>
      </w:tblBorders>
    </w:tblPr>
    <w:tblStylePr w:type="firstRow">
      <w:rPr>
        <w:rFonts w:asciiTheme="majorHAnsi" w:eastAsiaTheme="majorEastAsia" w:hAnsiTheme="majorHAnsi" w:cstheme="majorBidi"/>
      </w:rPr>
      <w:tblPr/>
      <w:tcPr>
        <w:tcBorders>
          <w:top w:val="nil"/>
          <w:bottom w:val="single" w:sz="8" w:space="0" w:color="DD1D21" w:themeColor="accent2"/>
        </w:tcBorders>
      </w:tcPr>
    </w:tblStylePr>
    <w:tblStylePr w:type="lastRow">
      <w:rPr>
        <w:b/>
        <w:bCs/>
        <w:color w:val="A6A6A6" w:themeColor="text2"/>
      </w:rPr>
      <w:tblPr/>
      <w:tcPr>
        <w:tcBorders>
          <w:top w:val="single" w:sz="8" w:space="0" w:color="DD1D21" w:themeColor="accent2"/>
          <w:bottom w:val="single" w:sz="8" w:space="0" w:color="DD1D21" w:themeColor="accent2"/>
        </w:tcBorders>
      </w:tcPr>
    </w:tblStylePr>
    <w:tblStylePr w:type="firstCol">
      <w:rPr>
        <w:b/>
        <w:bCs/>
      </w:rPr>
    </w:tblStylePr>
    <w:tblStylePr w:type="lastCol">
      <w:rPr>
        <w:b/>
        <w:bCs/>
      </w:rPr>
      <w:tblPr/>
      <w:tcPr>
        <w:tcBorders>
          <w:top w:val="single" w:sz="8" w:space="0" w:color="DD1D21" w:themeColor="accent2"/>
          <w:bottom w:val="single" w:sz="8" w:space="0" w:color="DD1D21" w:themeColor="accent2"/>
        </w:tcBorders>
      </w:tcPr>
    </w:tblStylePr>
    <w:tblStylePr w:type="band1Vert">
      <w:tblPr/>
      <w:tcPr>
        <w:shd w:val="clear" w:color="auto" w:fill="F7C6C6" w:themeFill="accent2" w:themeFillTint="3F"/>
      </w:tcPr>
    </w:tblStylePr>
    <w:tblStylePr w:type="band1Horz">
      <w:tblPr/>
      <w:tcPr>
        <w:shd w:val="clear" w:color="auto" w:fill="F7C6C6" w:themeFill="accent2" w:themeFillTint="3F"/>
      </w:tcPr>
    </w:tblStylePr>
  </w:style>
  <w:style w:type="table" w:styleId="MediumList1-Accent3">
    <w:name w:val="Medium List 1 Accent 3"/>
    <w:basedOn w:val="TableNormal"/>
    <w:uiPriority w:val="65"/>
    <w:semiHidden/>
    <w:unhideWhenUsed/>
    <w:rsid w:val="00D0546E"/>
    <w:pPr>
      <w:spacing w:after="0" w:line="240" w:lineRule="auto"/>
    </w:pPr>
    <w:rPr>
      <w:color w:val="404040" w:themeColor="text1"/>
    </w:rPr>
    <w:tblPr>
      <w:tblStyleRowBandSize w:val="1"/>
      <w:tblStyleColBandSize w:val="1"/>
      <w:tblBorders>
        <w:top w:val="single" w:sz="8" w:space="0" w:color="003C88" w:themeColor="accent3"/>
        <w:bottom w:val="single" w:sz="8" w:space="0" w:color="003C88" w:themeColor="accent3"/>
      </w:tblBorders>
    </w:tblPr>
    <w:tblStylePr w:type="firstRow">
      <w:rPr>
        <w:rFonts w:asciiTheme="majorHAnsi" w:eastAsiaTheme="majorEastAsia" w:hAnsiTheme="majorHAnsi" w:cstheme="majorBidi"/>
      </w:rPr>
      <w:tblPr/>
      <w:tcPr>
        <w:tcBorders>
          <w:top w:val="nil"/>
          <w:bottom w:val="single" w:sz="8" w:space="0" w:color="003C88" w:themeColor="accent3"/>
        </w:tcBorders>
      </w:tcPr>
    </w:tblStylePr>
    <w:tblStylePr w:type="lastRow">
      <w:rPr>
        <w:b/>
        <w:bCs/>
        <w:color w:val="A6A6A6" w:themeColor="text2"/>
      </w:rPr>
      <w:tblPr/>
      <w:tcPr>
        <w:tcBorders>
          <w:top w:val="single" w:sz="8" w:space="0" w:color="003C88" w:themeColor="accent3"/>
          <w:bottom w:val="single" w:sz="8" w:space="0" w:color="003C88" w:themeColor="accent3"/>
        </w:tcBorders>
      </w:tcPr>
    </w:tblStylePr>
    <w:tblStylePr w:type="firstCol">
      <w:rPr>
        <w:b/>
        <w:bCs/>
      </w:rPr>
    </w:tblStylePr>
    <w:tblStylePr w:type="lastCol">
      <w:rPr>
        <w:b/>
        <w:bCs/>
      </w:rPr>
      <w:tblPr/>
      <w:tcPr>
        <w:tcBorders>
          <w:top w:val="single" w:sz="8" w:space="0" w:color="003C88" w:themeColor="accent3"/>
          <w:bottom w:val="single" w:sz="8" w:space="0" w:color="003C88" w:themeColor="accent3"/>
        </w:tcBorders>
      </w:tcPr>
    </w:tblStylePr>
    <w:tblStylePr w:type="band1Vert">
      <w:tblPr/>
      <w:tcPr>
        <w:shd w:val="clear" w:color="auto" w:fill="A2CBFF" w:themeFill="accent3" w:themeFillTint="3F"/>
      </w:tcPr>
    </w:tblStylePr>
    <w:tblStylePr w:type="band1Horz">
      <w:tblPr/>
      <w:tcPr>
        <w:shd w:val="clear" w:color="auto" w:fill="A2CBFF" w:themeFill="accent3" w:themeFillTint="3F"/>
      </w:tcPr>
    </w:tblStylePr>
  </w:style>
  <w:style w:type="table" w:styleId="MediumList1-Accent4">
    <w:name w:val="Medium List 1 Accent 4"/>
    <w:basedOn w:val="TableNormal"/>
    <w:uiPriority w:val="65"/>
    <w:semiHidden/>
    <w:unhideWhenUsed/>
    <w:rsid w:val="00D0546E"/>
    <w:pPr>
      <w:spacing w:after="0" w:line="240" w:lineRule="auto"/>
    </w:pPr>
    <w:rPr>
      <w:color w:val="404040" w:themeColor="text1"/>
    </w:rPr>
    <w:tblPr>
      <w:tblStyleRowBandSize w:val="1"/>
      <w:tblStyleColBandSize w:val="1"/>
      <w:tblBorders>
        <w:top w:val="single" w:sz="8" w:space="0" w:color="641964" w:themeColor="accent4"/>
        <w:bottom w:val="single" w:sz="8" w:space="0" w:color="641964" w:themeColor="accent4"/>
      </w:tblBorders>
    </w:tblPr>
    <w:tblStylePr w:type="firstRow">
      <w:rPr>
        <w:rFonts w:asciiTheme="majorHAnsi" w:eastAsiaTheme="majorEastAsia" w:hAnsiTheme="majorHAnsi" w:cstheme="majorBidi"/>
      </w:rPr>
      <w:tblPr/>
      <w:tcPr>
        <w:tcBorders>
          <w:top w:val="nil"/>
          <w:bottom w:val="single" w:sz="8" w:space="0" w:color="641964" w:themeColor="accent4"/>
        </w:tcBorders>
      </w:tcPr>
    </w:tblStylePr>
    <w:tblStylePr w:type="lastRow">
      <w:rPr>
        <w:b/>
        <w:bCs/>
        <w:color w:val="A6A6A6" w:themeColor="text2"/>
      </w:rPr>
      <w:tblPr/>
      <w:tcPr>
        <w:tcBorders>
          <w:top w:val="single" w:sz="8" w:space="0" w:color="641964" w:themeColor="accent4"/>
          <w:bottom w:val="single" w:sz="8" w:space="0" w:color="641964" w:themeColor="accent4"/>
        </w:tcBorders>
      </w:tcPr>
    </w:tblStylePr>
    <w:tblStylePr w:type="firstCol">
      <w:rPr>
        <w:b/>
        <w:bCs/>
      </w:rPr>
    </w:tblStylePr>
    <w:tblStylePr w:type="lastCol">
      <w:rPr>
        <w:b/>
        <w:bCs/>
      </w:rPr>
      <w:tblPr/>
      <w:tcPr>
        <w:tcBorders>
          <w:top w:val="single" w:sz="8" w:space="0" w:color="641964" w:themeColor="accent4"/>
          <w:bottom w:val="single" w:sz="8" w:space="0" w:color="641964" w:themeColor="accent4"/>
        </w:tcBorders>
      </w:tcPr>
    </w:tblStylePr>
    <w:tblStylePr w:type="band1Vert">
      <w:tblPr/>
      <w:tcPr>
        <w:shd w:val="clear" w:color="auto" w:fill="ECB2EC" w:themeFill="accent4" w:themeFillTint="3F"/>
      </w:tcPr>
    </w:tblStylePr>
    <w:tblStylePr w:type="band1Horz">
      <w:tblPr/>
      <w:tcPr>
        <w:shd w:val="clear" w:color="auto" w:fill="ECB2EC" w:themeFill="accent4" w:themeFillTint="3F"/>
      </w:tcPr>
    </w:tblStylePr>
  </w:style>
  <w:style w:type="table" w:styleId="MediumList1-Accent5">
    <w:name w:val="Medium List 1 Accent 5"/>
    <w:basedOn w:val="TableNormal"/>
    <w:uiPriority w:val="65"/>
    <w:semiHidden/>
    <w:unhideWhenUsed/>
    <w:rsid w:val="00D0546E"/>
    <w:pPr>
      <w:spacing w:after="0" w:line="240" w:lineRule="auto"/>
    </w:pPr>
    <w:rPr>
      <w:color w:val="404040" w:themeColor="text1"/>
    </w:rPr>
    <w:tblPr>
      <w:tblStyleRowBandSize w:val="1"/>
      <w:tblStyleColBandSize w:val="1"/>
      <w:tblBorders>
        <w:top w:val="single" w:sz="8" w:space="0" w:color="008443" w:themeColor="accent5"/>
        <w:bottom w:val="single" w:sz="8" w:space="0" w:color="008443" w:themeColor="accent5"/>
      </w:tblBorders>
    </w:tblPr>
    <w:tblStylePr w:type="firstRow">
      <w:rPr>
        <w:rFonts w:asciiTheme="majorHAnsi" w:eastAsiaTheme="majorEastAsia" w:hAnsiTheme="majorHAnsi" w:cstheme="majorBidi"/>
      </w:rPr>
      <w:tblPr/>
      <w:tcPr>
        <w:tcBorders>
          <w:top w:val="nil"/>
          <w:bottom w:val="single" w:sz="8" w:space="0" w:color="008443" w:themeColor="accent5"/>
        </w:tcBorders>
      </w:tcPr>
    </w:tblStylePr>
    <w:tblStylePr w:type="lastRow">
      <w:rPr>
        <w:b/>
        <w:bCs/>
        <w:color w:val="A6A6A6" w:themeColor="text2"/>
      </w:rPr>
      <w:tblPr/>
      <w:tcPr>
        <w:tcBorders>
          <w:top w:val="single" w:sz="8" w:space="0" w:color="008443" w:themeColor="accent5"/>
          <w:bottom w:val="single" w:sz="8" w:space="0" w:color="008443" w:themeColor="accent5"/>
        </w:tcBorders>
      </w:tcPr>
    </w:tblStylePr>
    <w:tblStylePr w:type="firstCol">
      <w:rPr>
        <w:b/>
        <w:bCs/>
      </w:rPr>
    </w:tblStylePr>
    <w:tblStylePr w:type="lastCol">
      <w:rPr>
        <w:b/>
        <w:bCs/>
      </w:rPr>
      <w:tblPr/>
      <w:tcPr>
        <w:tcBorders>
          <w:top w:val="single" w:sz="8" w:space="0" w:color="008443" w:themeColor="accent5"/>
          <w:bottom w:val="single" w:sz="8" w:space="0" w:color="008443" w:themeColor="accent5"/>
        </w:tcBorders>
      </w:tcPr>
    </w:tblStylePr>
    <w:tblStylePr w:type="band1Vert">
      <w:tblPr/>
      <w:tcPr>
        <w:shd w:val="clear" w:color="auto" w:fill="A1FFD0" w:themeFill="accent5" w:themeFillTint="3F"/>
      </w:tcPr>
    </w:tblStylePr>
    <w:tblStylePr w:type="band1Horz">
      <w:tblPr/>
      <w:tcPr>
        <w:shd w:val="clear" w:color="auto" w:fill="A1FFD0" w:themeFill="accent5" w:themeFillTint="3F"/>
      </w:tcPr>
    </w:tblStylePr>
  </w:style>
  <w:style w:type="table" w:styleId="MediumList1-Accent6">
    <w:name w:val="Medium List 1 Accent 6"/>
    <w:basedOn w:val="TableNormal"/>
    <w:uiPriority w:val="65"/>
    <w:semiHidden/>
    <w:unhideWhenUsed/>
    <w:rsid w:val="00D0546E"/>
    <w:pPr>
      <w:spacing w:after="0" w:line="240" w:lineRule="auto"/>
    </w:pPr>
    <w:rPr>
      <w:color w:val="404040" w:themeColor="text1"/>
    </w:rPr>
    <w:tblPr>
      <w:tblStyleRowBandSize w:val="1"/>
      <w:tblStyleColBandSize w:val="1"/>
      <w:tblBorders>
        <w:top w:val="single" w:sz="8" w:space="0" w:color="EB8705" w:themeColor="accent6"/>
        <w:bottom w:val="single" w:sz="8" w:space="0" w:color="EB8705" w:themeColor="accent6"/>
      </w:tblBorders>
    </w:tblPr>
    <w:tblStylePr w:type="firstRow">
      <w:rPr>
        <w:rFonts w:asciiTheme="majorHAnsi" w:eastAsiaTheme="majorEastAsia" w:hAnsiTheme="majorHAnsi" w:cstheme="majorBidi"/>
      </w:rPr>
      <w:tblPr/>
      <w:tcPr>
        <w:tcBorders>
          <w:top w:val="nil"/>
          <w:bottom w:val="single" w:sz="8" w:space="0" w:color="EB8705" w:themeColor="accent6"/>
        </w:tcBorders>
      </w:tcPr>
    </w:tblStylePr>
    <w:tblStylePr w:type="lastRow">
      <w:rPr>
        <w:b/>
        <w:bCs/>
        <w:color w:val="A6A6A6" w:themeColor="text2"/>
      </w:rPr>
      <w:tblPr/>
      <w:tcPr>
        <w:tcBorders>
          <w:top w:val="single" w:sz="8" w:space="0" w:color="EB8705" w:themeColor="accent6"/>
          <w:bottom w:val="single" w:sz="8" w:space="0" w:color="EB8705" w:themeColor="accent6"/>
        </w:tcBorders>
      </w:tcPr>
    </w:tblStylePr>
    <w:tblStylePr w:type="firstCol">
      <w:rPr>
        <w:b/>
        <w:bCs/>
      </w:rPr>
    </w:tblStylePr>
    <w:tblStylePr w:type="lastCol">
      <w:rPr>
        <w:b/>
        <w:bCs/>
      </w:rPr>
      <w:tblPr/>
      <w:tcPr>
        <w:tcBorders>
          <w:top w:val="single" w:sz="8" w:space="0" w:color="EB8705" w:themeColor="accent6"/>
          <w:bottom w:val="single" w:sz="8" w:space="0" w:color="EB8705" w:themeColor="accent6"/>
        </w:tcBorders>
      </w:tcPr>
    </w:tblStylePr>
    <w:tblStylePr w:type="band1Vert">
      <w:tblPr/>
      <w:tcPr>
        <w:shd w:val="clear" w:color="auto" w:fill="FDE1BD" w:themeFill="accent6" w:themeFillTint="3F"/>
      </w:tcPr>
    </w:tblStylePr>
    <w:tblStylePr w:type="band1Horz">
      <w:tblPr/>
      <w:tcPr>
        <w:shd w:val="clear" w:color="auto" w:fill="FDE1BD" w:themeFill="accent6" w:themeFillTint="3F"/>
      </w:tcPr>
    </w:tblStylePr>
  </w:style>
  <w:style w:type="table" w:styleId="MediumList2">
    <w:name w:val="Medium List 2"/>
    <w:basedOn w:val="TableNormal"/>
    <w:uiPriority w:val="66"/>
    <w:semiHidden/>
    <w:unhideWhenUsed/>
    <w:rsid w:val="00D0546E"/>
    <w:pPr>
      <w:spacing w:after="0" w:line="240" w:lineRule="auto"/>
    </w:pPr>
    <w:rPr>
      <w:rFonts w:asciiTheme="majorHAnsi" w:eastAsiaTheme="majorEastAsia" w:hAnsiTheme="majorHAnsi" w:cstheme="majorBidi"/>
      <w:color w:val="404040" w:themeColor="text1"/>
    </w:rPr>
    <w:tblPr>
      <w:tblStyleRowBandSize w:val="1"/>
      <w:tblStyleColBandSize w:val="1"/>
      <w:tblBorders>
        <w:top w:val="single" w:sz="8" w:space="0" w:color="404040" w:themeColor="text1"/>
        <w:left w:val="single" w:sz="8" w:space="0" w:color="404040" w:themeColor="text1"/>
        <w:bottom w:val="single" w:sz="8" w:space="0" w:color="404040" w:themeColor="text1"/>
        <w:right w:val="single" w:sz="8" w:space="0" w:color="404040" w:themeColor="text1"/>
      </w:tblBorders>
    </w:tblPr>
    <w:tblStylePr w:type="firstRow">
      <w:rPr>
        <w:sz w:val="24"/>
        <w:szCs w:val="24"/>
      </w:rPr>
      <w:tblPr/>
      <w:tcPr>
        <w:tcBorders>
          <w:top w:val="nil"/>
          <w:left w:val="nil"/>
          <w:bottom w:val="single" w:sz="24" w:space="0" w:color="40404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04040" w:themeColor="text1"/>
          <w:insideH w:val="nil"/>
          <w:insideV w:val="nil"/>
        </w:tcBorders>
        <w:shd w:val="clear" w:color="auto" w:fill="FFFFFF" w:themeFill="background1"/>
      </w:tcPr>
    </w:tblStylePr>
    <w:tblStylePr w:type="lastCol">
      <w:tblPr/>
      <w:tcPr>
        <w:tcBorders>
          <w:top w:val="nil"/>
          <w:left w:val="single" w:sz="8" w:space="0" w:color="40404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CFCF" w:themeFill="text1" w:themeFillTint="3F"/>
      </w:tcPr>
    </w:tblStylePr>
    <w:tblStylePr w:type="band1Horz">
      <w:tblPr/>
      <w:tcPr>
        <w:tcBorders>
          <w:top w:val="nil"/>
          <w:bottom w:val="nil"/>
          <w:insideH w:val="nil"/>
          <w:insideV w:val="nil"/>
        </w:tcBorders>
        <w:shd w:val="clear" w:color="auto" w:fill="CFCFC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D0546E"/>
    <w:pPr>
      <w:spacing w:after="0" w:line="240" w:lineRule="auto"/>
    </w:pPr>
    <w:rPr>
      <w:rFonts w:asciiTheme="majorHAnsi" w:eastAsiaTheme="majorEastAsia" w:hAnsiTheme="majorHAnsi" w:cstheme="majorBidi"/>
      <w:color w:val="404040" w:themeColor="text1"/>
    </w:rPr>
    <w:tblPr>
      <w:tblStyleRowBandSize w:val="1"/>
      <w:tblStyleColBandSize w:val="1"/>
      <w:tblBorders>
        <w:top w:val="single" w:sz="8" w:space="0" w:color="FBCE07" w:themeColor="accent1"/>
        <w:left w:val="single" w:sz="8" w:space="0" w:color="FBCE07" w:themeColor="accent1"/>
        <w:bottom w:val="single" w:sz="8" w:space="0" w:color="FBCE07" w:themeColor="accent1"/>
        <w:right w:val="single" w:sz="8" w:space="0" w:color="FBCE07" w:themeColor="accent1"/>
      </w:tblBorders>
    </w:tblPr>
    <w:tblStylePr w:type="firstRow">
      <w:rPr>
        <w:sz w:val="24"/>
        <w:szCs w:val="24"/>
      </w:rPr>
      <w:tblPr/>
      <w:tcPr>
        <w:tcBorders>
          <w:top w:val="nil"/>
          <w:left w:val="nil"/>
          <w:bottom w:val="single" w:sz="24" w:space="0" w:color="FBCE07"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BCE07" w:themeColor="accent1"/>
          <w:insideH w:val="nil"/>
          <w:insideV w:val="nil"/>
        </w:tcBorders>
        <w:shd w:val="clear" w:color="auto" w:fill="FFFFFF" w:themeFill="background1"/>
      </w:tcPr>
    </w:tblStylePr>
    <w:tblStylePr w:type="lastCol">
      <w:tblPr/>
      <w:tcPr>
        <w:tcBorders>
          <w:top w:val="nil"/>
          <w:left w:val="single" w:sz="8" w:space="0" w:color="FBCE07"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F2C1" w:themeFill="accent1" w:themeFillTint="3F"/>
      </w:tcPr>
    </w:tblStylePr>
    <w:tblStylePr w:type="band1Horz">
      <w:tblPr/>
      <w:tcPr>
        <w:tcBorders>
          <w:top w:val="nil"/>
          <w:bottom w:val="nil"/>
          <w:insideH w:val="nil"/>
          <w:insideV w:val="nil"/>
        </w:tcBorders>
        <w:shd w:val="clear" w:color="auto" w:fill="FEF2C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D0546E"/>
    <w:pPr>
      <w:spacing w:after="0" w:line="240" w:lineRule="auto"/>
    </w:pPr>
    <w:rPr>
      <w:rFonts w:asciiTheme="majorHAnsi" w:eastAsiaTheme="majorEastAsia" w:hAnsiTheme="majorHAnsi" w:cstheme="majorBidi"/>
      <w:color w:val="404040" w:themeColor="text1"/>
    </w:rPr>
    <w:tblPr>
      <w:tblStyleRowBandSize w:val="1"/>
      <w:tblStyleColBandSize w:val="1"/>
      <w:tblBorders>
        <w:top w:val="single" w:sz="8" w:space="0" w:color="DD1D21" w:themeColor="accent2"/>
        <w:left w:val="single" w:sz="8" w:space="0" w:color="DD1D21" w:themeColor="accent2"/>
        <w:bottom w:val="single" w:sz="8" w:space="0" w:color="DD1D21" w:themeColor="accent2"/>
        <w:right w:val="single" w:sz="8" w:space="0" w:color="DD1D21" w:themeColor="accent2"/>
      </w:tblBorders>
    </w:tblPr>
    <w:tblStylePr w:type="firstRow">
      <w:rPr>
        <w:sz w:val="24"/>
        <w:szCs w:val="24"/>
      </w:rPr>
      <w:tblPr/>
      <w:tcPr>
        <w:tcBorders>
          <w:top w:val="nil"/>
          <w:left w:val="nil"/>
          <w:bottom w:val="single" w:sz="24" w:space="0" w:color="DD1D21"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DD1D21" w:themeColor="accent2"/>
          <w:insideH w:val="nil"/>
          <w:insideV w:val="nil"/>
        </w:tcBorders>
        <w:shd w:val="clear" w:color="auto" w:fill="FFFFFF" w:themeFill="background1"/>
      </w:tcPr>
    </w:tblStylePr>
    <w:tblStylePr w:type="lastCol">
      <w:tblPr/>
      <w:tcPr>
        <w:tcBorders>
          <w:top w:val="nil"/>
          <w:left w:val="single" w:sz="8" w:space="0" w:color="DD1D2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7C6C6" w:themeFill="accent2" w:themeFillTint="3F"/>
      </w:tcPr>
    </w:tblStylePr>
    <w:tblStylePr w:type="band1Horz">
      <w:tblPr/>
      <w:tcPr>
        <w:tcBorders>
          <w:top w:val="nil"/>
          <w:bottom w:val="nil"/>
          <w:insideH w:val="nil"/>
          <w:insideV w:val="nil"/>
        </w:tcBorders>
        <w:shd w:val="clear" w:color="auto" w:fill="F7C6C6"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D0546E"/>
    <w:pPr>
      <w:spacing w:after="0" w:line="240" w:lineRule="auto"/>
    </w:pPr>
    <w:rPr>
      <w:rFonts w:asciiTheme="majorHAnsi" w:eastAsiaTheme="majorEastAsia" w:hAnsiTheme="majorHAnsi" w:cstheme="majorBidi"/>
      <w:color w:val="404040" w:themeColor="text1"/>
    </w:rPr>
    <w:tblPr>
      <w:tblStyleRowBandSize w:val="1"/>
      <w:tblStyleColBandSize w:val="1"/>
      <w:tblBorders>
        <w:top w:val="single" w:sz="8" w:space="0" w:color="003C88" w:themeColor="accent3"/>
        <w:left w:val="single" w:sz="8" w:space="0" w:color="003C88" w:themeColor="accent3"/>
        <w:bottom w:val="single" w:sz="8" w:space="0" w:color="003C88" w:themeColor="accent3"/>
        <w:right w:val="single" w:sz="8" w:space="0" w:color="003C88" w:themeColor="accent3"/>
      </w:tblBorders>
    </w:tblPr>
    <w:tblStylePr w:type="firstRow">
      <w:rPr>
        <w:sz w:val="24"/>
        <w:szCs w:val="24"/>
      </w:rPr>
      <w:tblPr/>
      <w:tcPr>
        <w:tcBorders>
          <w:top w:val="nil"/>
          <w:left w:val="nil"/>
          <w:bottom w:val="single" w:sz="24" w:space="0" w:color="003C88"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3C88" w:themeColor="accent3"/>
          <w:insideH w:val="nil"/>
          <w:insideV w:val="nil"/>
        </w:tcBorders>
        <w:shd w:val="clear" w:color="auto" w:fill="FFFFFF" w:themeFill="background1"/>
      </w:tcPr>
    </w:tblStylePr>
    <w:tblStylePr w:type="lastCol">
      <w:tblPr/>
      <w:tcPr>
        <w:tcBorders>
          <w:top w:val="nil"/>
          <w:left w:val="single" w:sz="8" w:space="0" w:color="003C88"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2CBFF" w:themeFill="accent3" w:themeFillTint="3F"/>
      </w:tcPr>
    </w:tblStylePr>
    <w:tblStylePr w:type="band1Horz">
      <w:tblPr/>
      <w:tcPr>
        <w:tcBorders>
          <w:top w:val="nil"/>
          <w:bottom w:val="nil"/>
          <w:insideH w:val="nil"/>
          <w:insideV w:val="nil"/>
        </w:tcBorders>
        <w:shd w:val="clear" w:color="auto" w:fill="A2CBF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D0546E"/>
    <w:pPr>
      <w:spacing w:after="0" w:line="240" w:lineRule="auto"/>
    </w:pPr>
    <w:rPr>
      <w:rFonts w:asciiTheme="majorHAnsi" w:eastAsiaTheme="majorEastAsia" w:hAnsiTheme="majorHAnsi" w:cstheme="majorBidi"/>
      <w:color w:val="404040" w:themeColor="text1"/>
    </w:rPr>
    <w:tblPr>
      <w:tblStyleRowBandSize w:val="1"/>
      <w:tblStyleColBandSize w:val="1"/>
      <w:tblBorders>
        <w:top w:val="single" w:sz="8" w:space="0" w:color="641964" w:themeColor="accent4"/>
        <w:left w:val="single" w:sz="8" w:space="0" w:color="641964" w:themeColor="accent4"/>
        <w:bottom w:val="single" w:sz="8" w:space="0" w:color="641964" w:themeColor="accent4"/>
        <w:right w:val="single" w:sz="8" w:space="0" w:color="641964" w:themeColor="accent4"/>
      </w:tblBorders>
    </w:tblPr>
    <w:tblStylePr w:type="firstRow">
      <w:rPr>
        <w:sz w:val="24"/>
        <w:szCs w:val="24"/>
      </w:rPr>
      <w:tblPr/>
      <w:tcPr>
        <w:tcBorders>
          <w:top w:val="nil"/>
          <w:left w:val="nil"/>
          <w:bottom w:val="single" w:sz="24" w:space="0" w:color="641964"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41964" w:themeColor="accent4"/>
          <w:insideH w:val="nil"/>
          <w:insideV w:val="nil"/>
        </w:tcBorders>
        <w:shd w:val="clear" w:color="auto" w:fill="FFFFFF" w:themeFill="background1"/>
      </w:tcPr>
    </w:tblStylePr>
    <w:tblStylePr w:type="lastCol">
      <w:tblPr/>
      <w:tcPr>
        <w:tcBorders>
          <w:top w:val="nil"/>
          <w:left w:val="single" w:sz="8" w:space="0" w:color="641964"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B2EC" w:themeFill="accent4" w:themeFillTint="3F"/>
      </w:tcPr>
    </w:tblStylePr>
    <w:tblStylePr w:type="band1Horz">
      <w:tblPr/>
      <w:tcPr>
        <w:tcBorders>
          <w:top w:val="nil"/>
          <w:bottom w:val="nil"/>
          <w:insideH w:val="nil"/>
          <w:insideV w:val="nil"/>
        </w:tcBorders>
        <w:shd w:val="clear" w:color="auto" w:fill="ECB2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D0546E"/>
    <w:pPr>
      <w:spacing w:after="0" w:line="240" w:lineRule="auto"/>
    </w:pPr>
    <w:rPr>
      <w:rFonts w:asciiTheme="majorHAnsi" w:eastAsiaTheme="majorEastAsia" w:hAnsiTheme="majorHAnsi" w:cstheme="majorBidi"/>
      <w:color w:val="404040" w:themeColor="text1"/>
    </w:rPr>
    <w:tblPr>
      <w:tblStyleRowBandSize w:val="1"/>
      <w:tblStyleColBandSize w:val="1"/>
      <w:tblBorders>
        <w:top w:val="single" w:sz="8" w:space="0" w:color="008443" w:themeColor="accent5"/>
        <w:left w:val="single" w:sz="8" w:space="0" w:color="008443" w:themeColor="accent5"/>
        <w:bottom w:val="single" w:sz="8" w:space="0" w:color="008443" w:themeColor="accent5"/>
        <w:right w:val="single" w:sz="8" w:space="0" w:color="008443" w:themeColor="accent5"/>
      </w:tblBorders>
    </w:tblPr>
    <w:tblStylePr w:type="firstRow">
      <w:rPr>
        <w:sz w:val="24"/>
        <w:szCs w:val="24"/>
      </w:rPr>
      <w:tblPr/>
      <w:tcPr>
        <w:tcBorders>
          <w:top w:val="nil"/>
          <w:left w:val="nil"/>
          <w:bottom w:val="single" w:sz="24" w:space="0" w:color="008443"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8443" w:themeColor="accent5"/>
          <w:insideH w:val="nil"/>
          <w:insideV w:val="nil"/>
        </w:tcBorders>
        <w:shd w:val="clear" w:color="auto" w:fill="FFFFFF" w:themeFill="background1"/>
      </w:tcPr>
    </w:tblStylePr>
    <w:tblStylePr w:type="lastCol">
      <w:tblPr/>
      <w:tcPr>
        <w:tcBorders>
          <w:top w:val="nil"/>
          <w:left w:val="single" w:sz="8" w:space="0" w:color="00844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A1FFD0" w:themeFill="accent5" w:themeFillTint="3F"/>
      </w:tcPr>
    </w:tblStylePr>
    <w:tblStylePr w:type="band1Horz">
      <w:tblPr/>
      <w:tcPr>
        <w:tcBorders>
          <w:top w:val="nil"/>
          <w:bottom w:val="nil"/>
          <w:insideH w:val="nil"/>
          <w:insideV w:val="nil"/>
        </w:tcBorders>
        <w:shd w:val="clear" w:color="auto" w:fill="A1FFD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D0546E"/>
    <w:pPr>
      <w:spacing w:after="0" w:line="240" w:lineRule="auto"/>
    </w:pPr>
    <w:rPr>
      <w:rFonts w:asciiTheme="majorHAnsi" w:eastAsiaTheme="majorEastAsia" w:hAnsiTheme="majorHAnsi" w:cstheme="majorBidi"/>
      <w:color w:val="404040" w:themeColor="text1"/>
    </w:rPr>
    <w:tblPr>
      <w:tblStyleRowBandSize w:val="1"/>
      <w:tblStyleColBandSize w:val="1"/>
      <w:tblBorders>
        <w:top w:val="single" w:sz="8" w:space="0" w:color="EB8705" w:themeColor="accent6"/>
        <w:left w:val="single" w:sz="8" w:space="0" w:color="EB8705" w:themeColor="accent6"/>
        <w:bottom w:val="single" w:sz="8" w:space="0" w:color="EB8705" w:themeColor="accent6"/>
        <w:right w:val="single" w:sz="8" w:space="0" w:color="EB8705" w:themeColor="accent6"/>
      </w:tblBorders>
    </w:tblPr>
    <w:tblStylePr w:type="firstRow">
      <w:rPr>
        <w:sz w:val="24"/>
        <w:szCs w:val="24"/>
      </w:rPr>
      <w:tblPr/>
      <w:tcPr>
        <w:tcBorders>
          <w:top w:val="nil"/>
          <w:left w:val="nil"/>
          <w:bottom w:val="single" w:sz="24" w:space="0" w:color="EB8705"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B8705" w:themeColor="accent6"/>
          <w:insideH w:val="nil"/>
          <w:insideV w:val="nil"/>
        </w:tcBorders>
        <w:shd w:val="clear" w:color="auto" w:fill="FFFFFF" w:themeFill="background1"/>
      </w:tcPr>
    </w:tblStylePr>
    <w:tblStylePr w:type="lastCol">
      <w:tblPr/>
      <w:tcPr>
        <w:tcBorders>
          <w:top w:val="nil"/>
          <w:left w:val="single" w:sz="8" w:space="0" w:color="EB8705"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1BD" w:themeFill="accent6" w:themeFillTint="3F"/>
      </w:tcPr>
    </w:tblStylePr>
    <w:tblStylePr w:type="band1Horz">
      <w:tblPr/>
      <w:tcPr>
        <w:tcBorders>
          <w:top w:val="nil"/>
          <w:bottom w:val="nil"/>
          <w:insideH w:val="nil"/>
          <w:insideV w:val="nil"/>
        </w:tcBorders>
        <w:shd w:val="clear" w:color="auto" w:fill="FDE1BD"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D0546E"/>
    <w:pPr>
      <w:spacing w:after="0" w:line="240" w:lineRule="auto"/>
    </w:pPr>
    <w:tblPr>
      <w:tblStyleRowBandSize w:val="1"/>
      <w:tblStyleColBandSize w:val="1"/>
      <w:tblBorders>
        <w:top w:val="single" w:sz="8" w:space="0" w:color="6F6F6F" w:themeColor="text1" w:themeTint="BF"/>
        <w:left w:val="single" w:sz="8" w:space="0" w:color="6F6F6F" w:themeColor="text1" w:themeTint="BF"/>
        <w:bottom w:val="single" w:sz="8" w:space="0" w:color="6F6F6F" w:themeColor="text1" w:themeTint="BF"/>
        <w:right w:val="single" w:sz="8" w:space="0" w:color="6F6F6F" w:themeColor="text1" w:themeTint="BF"/>
        <w:insideH w:val="single" w:sz="8" w:space="0" w:color="6F6F6F" w:themeColor="text1" w:themeTint="BF"/>
      </w:tblBorders>
    </w:tblPr>
    <w:tblStylePr w:type="firstRow">
      <w:pPr>
        <w:spacing w:before="0" w:after="0" w:line="240" w:lineRule="auto"/>
      </w:pPr>
      <w:rPr>
        <w:b/>
        <w:bCs/>
        <w:color w:val="FFFFFF" w:themeColor="background1"/>
      </w:rPr>
      <w:tblPr/>
      <w:tcPr>
        <w:tcBorders>
          <w:top w:val="single" w:sz="8" w:space="0" w:color="6F6F6F" w:themeColor="text1" w:themeTint="BF"/>
          <w:left w:val="single" w:sz="8" w:space="0" w:color="6F6F6F" w:themeColor="text1" w:themeTint="BF"/>
          <w:bottom w:val="single" w:sz="8" w:space="0" w:color="6F6F6F" w:themeColor="text1" w:themeTint="BF"/>
          <w:right w:val="single" w:sz="8" w:space="0" w:color="6F6F6F" w:themeColor="text1" w:themeTint="BF"/>
          <w:insideH w:val="nil"/>
          <w:insideV w:val="nil"/>
        </w:tcBorders>
        <w:shd w:val="clear" w:color="auto" w:fill="404040" w:themeFill="text1"/>
      </w:tcPr>
    </w:tblStylePr>
    <w:tblStylePr w:type="lastRow">
      <w:pPr>
        <w:spacing w:before="0" w:after="0" w:line="240" w:lineRule="auto"/>
      </w:pPr>
      <w:rPr>
        <w:b/>
        <w:bCs/>
      </w:rPr>
      <w:tblPr/>
      <w:tcPr>
        <w:tcBorders>
          <w:top w:val="double" w:sz="6" w:space="0" w:color="6F6F6F" w:themeColor="text1" w:themeTint="BF"/>
          <w:left w:val="single" w:sz="8" w:space="0" w:color="6F6F6F" w:themeColor="text1" w:themeTint="BF"/>
          <w:bottom w:val="single" w:sz="8" w:space="0" w:color="6F6F6F" w:themeColor="text1" w:themeTint="BF"/>
          <w:right w:val="single" w:sz="8" w:space="0" w:color="6F6F6F" w:themeColor="text1" w:themeTint="BF"/>
          <w:insideH w:val="nil"/>
          <w:insideV w:val="nil"/>
        </w:tcBorders>
      </w:tcPr>
    </w:tblStylePr>
    <w:tblStylePr w:type="firstCol">
      <w:rPr>
        <w:b/>
        <w:bCs/>
      </w:rPr>
    </w:tblStylePr>
    <w:tblStylePr w:type="lastCol">
      <w:rPr>
        <w:b/>
        <w:bCs/>
      </w:rPr>
    </w:tblStylePr>
    <w:tblStylePr w:type="band1Vert">
      <w:tblPr/>
      <w:tcPr>
        <w:shd w:val="clear" w:color="auto" w:fill="CFCFCF" w:themeFill="text1" w:themeFillTint="3F"/>
      </w:tcPr>
    </w:tblStylePr>
    <w:tblStylePr w:type="band1Horz">
      <w:tblPr/>
      <w:tcPr>
        <w:tcBorders>
          <w:insideH w:val="nil"/>
          <w:insideV w:val="nil"/>
        </w:tcBorders>
        <w:shd w:val="clear" w:color="auto" w:fill="CFCFCF"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0546E"/>
    <w:pPr>
      <w:spacing w:after="0" w:line="240" w:lineRule="auto"/>
    </w:pPr>
    <w:tblPr>
      <w:tblStyleRowBandSize w:val="1"/>
      <w:tblStyleColBandSize w:val="1"/>
      <w:tblBorders>
        <w:top w:val="single" w:sz="8" w:space="0" w:color="FCD945" w:themeColor="accent1" w:themeTint="BF"/>
        <w:left w:val="single" w:sz="8" w:space="0" w:color="FCD945" w:themeColor="accent1" w:themeTint="BF"/>
        <w:bottom w:val="single" w:sz="8" w:space="0" w:color="FCD945" w:themeColor="accent1" w:themeTint="BF"/>
        <w:right w:val="single" w:sz="8" w:space="0" w:color="FCD945" w:themeColor="accent1" w:themeTint="BF"/>
        <w:insideH w:val="single" w:sz="8" w:space="0" w:color="FCD945" w:themeColor="accent1" w:themeTint="BF"/>
      </w:tblBorders>
    </w:tblPr>
    <w:tblStylePr w:type="firstRow">
      <w:pPr>
        <w:spacing w:before="0" w:after="0" w:line="240" w:lineRule="auto"/>
      </w:pPr>
      <w:rPr>
        <w:b/>
        <w:bCs/>
        <w:color w:val="FFFFFF" w:themeColor="background1"/>
      </w:rPr>
      <w:tblPr/>
      <w:tcPr>
        <w:tcBorders>
          <w:top w:val="single" w:sz="8" w:space="0" w:color="FCD945" w:themeColor="accent1" w:themeTint="BF"/>
          <w:left w:val="single" w:sz="8" w:space="0" w:color="FCD945" w:themeColor="accent1" w:themeTint="BF"/>
          <w:bottom w:val="single" w:sz="8" w:space="0" w:color="FCD945" w:themeColor="accent1" w:themeTint="BF"/>
          <w:right w:val="single" w:sz="8" w:space="0" w:color="FCD945" w:themeColor="accent1" w:themeTint="BF"/>
          <w:insideH w:val="nil"/>
          <w:insideV w:val="nil"/>
        </w:tcBorders>
        <w:shd w:val="clear" w:color="auto" w:fill="FBCE07" w:themeFill="accent1"/>
      </w:tcPr>
    </w:tblStylePr>
    <w:tblStylePr w:type="lastRow">
      <w:pPr>
        <w:spacing w:before="0" w:after="0" w:line="240" w:lineRule="auto"/>
      </w:pPr>
      <w:rPr>
        <w:b/>
        <w:bCs/>
      </w:rPr>
      <w:tblPr/>
      <w:tcPr>
        <w:tcBorders>
          <w:top w:val="double" w:sz="6" w:space="0" w:color="FCD945" w:themeColor="accent1" w:themeTint="BF"/>
          <w:left w:val="single" w:sz="8" w:space="0" w:color="FCD945" w:themeColor="accent1" w:themeTint="BF"/>
          <w:bottom w:val="single" w:sz="8" w:space="0" w:color="FCD945" w:themeColor="accent1" w:themeTint="BF"/>
          <w:right w:val="single" w:sz="8" w:space="0" w:color="FCD945" w:themeColor="accent1" w:themeTint="BF"/>
          <w:insideH w:val="nil"/>
          <w:insideV w:val="nil"/>
        </w:tcBorders>
      </w:tcPr>
    </w:tblStylePr>
    <w:tblStylePr w:type="firstCol">
      <w:rPr>
        <w:b/>
        <w:bCs/>
      </w:rPr>
    </w:tblStylePr>
    <w:tblStylePr w:type="lastCol">
      <w:rPr>
        <w:b/>
        <w:bCs/>
      </w:rPr>
    </w:tblStylePr>
    <w:tblStylePr w:type="band1Vert">
      <w:tblPr/>
      <w:tcPr>
        <w:shd w:val="clear" w:color="auto" w:fill="FEF2C1" w:themeFill="accent1" w:themeFillTint="3F"/>
      </w:tcPr>
    </w:tblStylePr>
    <w:tblStylePr w:type="band1Horz">
      <w:tblPr/>
      <w:tcPr>
        <w:tcBorders>
          <w:insideH w:val="nil"/>
          <w:insideV w:val="nil"/>
        </w:tcBorders>
        <w:shd w:val="clear" w:color="auto" w:fill="FEF2C1"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D0546E"/>
    <w:pPr>
      <w:spacing w:after="0" w:line="240" w:lineRule="auto"/>
    </w:pPr>
    <w:tblPr>
      <w:tblStyleRowBandSize w:val="1"/>
      <w:tblStyleColBandSize w:val="1"/>
      <w:tblBorders>
        <w:top w:val="single" w:sz="8" w:space="0" w:color="E85255" w:themeColor="accent2" w:themeTint="BF"/>
        <w:left w:val="single" w:sz="8" w:space="0" w:color="E85255" w:themeColor="accent2" w:themeTint="BF"/>
        <w:bottom w:val="single" w:sz="8" w:space="0" w:color="E85255" w:themeColor="accent2" w:themeTint="BF"/>
        <w:right w:val="single" w:sz="8" w:space="0" w:color="E85255" w:themeColor="accent2" w:themeTint="BF"/>
        <w:insideH w:val="single" w:sz="8" w:space="0" w:color="E85255" w:themeColor="accent2" w:themeTint="BF"/>
      </w:tblBorders>
    </w:tblPr>
    <w:tblStylePr w:type="firstRow">
      <w:pPr>
        <w:spacing w:before="0" w:after="0" w:line="240" w:lineRule="auto"/>
      </w:pPr>
      <w:rPr>
        <w:b/>
        <w:bCs/>
        <w:color w:val="FFFFFF" w:themeColor="background1"/>
      </w:rPr>
      <w:tblPr/>
      <w:tcPr>
        <w:tcBorders>
          <w:top w:val="single" w:sz="8" w:space="0" w:color="E85255" w:themeColor="accent2" w:themeTint="BF"/>
          <w:left w:val="single" w:sz="8" w:space="0" w:color="E85255" w:themeColor="accent2" w:themeTint="BF"/>
          <w:bottom w:val="single" w:sz="8" w:space="0" w:color="E85255" w:themeColor="accent2" w:themeTint="BF"/>
          <w:right w:val="single" w:sz="8" w:space="0" w:color="E85255" w:themeColor="accent2" w:themeTint="BF"/>
          <w:insideH w:val="nil"/>
          <w:insideV w:val="nil"/>
        </w:tcBorders>
        <w:shd w:val="clear" w:color="auto" w:fill="DD1D21" w:themeFill="accent2"/>
      </w:tcPr>
    </w:tblStylePr>
    <w:tblStylePr w:type="lastRow">
      <w:pPr>
        <w:spacing w:before="0" w:after="0" w:line="240" w:lineRule="auto"/>
      </w:pPr>
      <w:rPr>
        <w:b/>
        <w:bCs/>
      </w:rPr>
      <w:tblPr/>
      <w:tcPr>
        <w:tcBorders>
          <w:top w:val="double" w:sz="6" w:space="0" w:color="E85255" w:themeColor="accent2" w:themeTint="BF"/>
          <w:left w:val="single" w:sz="8" w:space="0" w:color="E85255" w:themeColor="accent2" w:themeTint="BF"/>
          <w:bottom w:val="single" w:sz="8" w:space="0" w:color="E85255" w:themeColor="accent2" w:themeTint="BF"/>
          <w:right w:val="single" w:sz="8" w:space="0" w:color="E8525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7C6C6" w:themeFill="accent2" w:themeFillTint="3F"/>
      </w:tcPr>
    </w:tblStylePr>
    <w:tblStylePr w:type="band1Horz">
      <w:tblPr/>
      <w:tcPr>
        <w:tcBorders>
          <w:insideH w:val="nil"/>
          <w:insideV w:val="nil"/>
        </w:tcBorders>
        <w:shd w:val="clear" w:color="auto" w:fill="F7C6C6"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D0546E"/>
    <w:pPr>
      <w:spacing w:after="0" w:line="240" w:lineRule="auto"/>
    </w:pPr>
    <w:tblPr>
      <w:tblStyleRowBandSize w:val="1"/>
      <w:tblStyleColBandSize w:val="1"/>
      <w:tblBorders>
        <w:top w:val="single" w:sz="8" w:space="0" w:color="0064E5" w:themeColor="accent3" w:themeTint="BF"/>
        <w:left w:val="single" w:sz="8" w:space="0" w:color="0064E5" w:themeColor="accent3" w:themeTint="BF"/>
        <w:bottom w:val="single" w:sz="8" w:space="0" w:color="0064E5" w:themeColor="accent3" w:themeTint="BF"/>
        <w:right w:val="single" w:sz="8" w:space="0" w:color="0064E5" w:themeColor="accent3" w:themeTint="BF"/>
        <w:insideH w:val="single" w:sz="8" w:space="0" w:color="0064E5" w:themeColor="accent3" w:themeTint="BF"/>
      </w:tblBorders>
    </w:tblPr>
    <w:tblStylePr w:type="firstRow">
      <w:pPr>
        <w:spacing w:before="0" w:after="0" w:line="240" w:lineRule="auto"/>
      </w:pPr>
      <w:rPr>
        <w:b/>
        <w:bCs/>
        <w:color w:val="FFFFFF" w:themeColor="background1"/>
      </w:rPr>
      <w:tblPr/>
      <w:tcPr>
        <w:tcBorders>
          <w:top w:val="single" w:sz="8" w:space="0" w:color="0064E5" w:themeColor="accent3" w:themeTint="BF"/>
          <w:left w:val="single" w:sz="8" w:space="0" w:color="0064E5" w:themeColor="accent3" w:themeTint="BF"/>
          <w:bottom w:val="single" w:sz="8" w:space="0" w:color="0064E5" w:themeColor="accent3" w:themeTint="BF"/>
          <w:right w:val="single" w:sz="8" w:space="0" w:color="0064E5" w:themeColor="accent3" w:themeTint="BF"/>
          <w:insideH w:val="nil"/>
          <w:insideV w:val="nil"/>
        </w:tcBorders>
        <w:shd w:val="clear" w:color="auto" w:fill="003C88" w:themeFill="accent3"/>
      </w:tcPr>
    </w:tblStylePr>
    <w:tblStylePr w:type="lastRow">
      <w:pPr>
        <w:spacing w:before="0" w:after="0" w:line="240" w:lineRule="auto"/>
      </w:pPr>
      <w:rPr>
        <w:b/>
        <w:bCs/>
      </w:rPr>
      <w:tblPr/>
      <w:tcPr>
        <w:tcBorders>
          <w:top w:val="double" w:sz="6" w:space="0" w:color="0064E5" w:themeColor="accent3" w:themeTint="BF"/>
          <w:left w:val="single" w:sz="8" w:space="0" w:color="0064E5" w:themeColor="accent3" w:themeTint="BF"/>
          <w:bottom w:val="single" w:sz="8" w:space="0" w:color="0064E5" w:themeColor="accent3" w:themeTint="BF"/>
          <w:right w:val="single" w:sz="8" w:space="0" w:color="0064E5" w:themeColor="accent3" w:themeTint="BF"/>
          <w:insideH w:val="nil"/>
          <w:insideV w:val="nil"/>
        </w:tcBorders>
      </w:tcPr>
    </w:tblStylePr>
    <w:tblStylePr w:type="firstCol">
      <w:rPr>
        <w:b/>
        <w:bCs/>
      </w:rPr>
    </w:tblStylePr>
    <w:tblStylePr w:type="lastCol">
      <w:rPr>
        <w:b/>
        <w:bCs/>
      </w:rPr>
    </w:tblStylePr>
    <w:tblStylePr w:type="band1Vert">
      <w:tblPr/>
      <w:tcPr>
        <w:shd w:val="clear" w:color="auto" w:fill="A2CBFF" w:themeFill="accent3" w:themeFillTint="3F"/>
      </w:tcPr>
    </w:tblStylePr>
    <w:tblStylePr w:type="band1Horz">
      <w:tblPr/>
      <w:tcPr>
        <w:tcBorders>
          <w:insideH w:val="nil"/>
          <w:insideV w:val="nil"/>
        </w:tcBorders>
        <w:shd w:val="clear" w:color="auto" w:fill="A2CBF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D0546E"/>
    <w:pPr>
      <w:spacing w:after="0" w:line="240" w:lineRule="auto"/>
    </w:pPr>
    <w:tblPr>
      <w:tblStyleRowBandSize w:val="1"/>
      <w:tblStyleColBandSize w:val="1"/>
      <w:tblBorders>
        <w:top w:val="single" w:sz="8" w:space="0" w:color="B12CB1" w:themeColor="accent4" w:themeTint="BF"/>
        <w:left w:val="single" w:sz="8" w:space="0" w:color="B12CB1" w:themeColor="accent4" w:themeTint="BF"/>
        <w:bottom w:val="single" w:sz="8" w:space="0" w:color="B12CB1" w:themeColor="accent4" w:themeTint="BF"/>
        <w:right w:val="single" w:sz="8" w:space="0" w:color="B12CB1" w:themeColor="accent4" w:themeTint="BF"/>
        <w:insideH w:val="single" w:sz="8" w:space="0" w:color="B12CB1" w:themeColor="accent4" w:themeTint="BF"/>
      </w:tblBorders>
    </w:tblPr>
    <w:tblStylePr w:type="firstRow">
      <w:pPr>
        <w:spacing w:before="0" w:after="0" w:line="240" w:lineRule="auto"/>
      </w:pPr>
      <w:rPr>
        <w:b/>
        <w:bCs/>
        <w:color w:val="FFFFFF" w:themeColor="background1"/>
      </w:rPr>
      <w:tblPr/>
      <w:tcPr>
        <w:tcBorders>
          <w:top w:val="single" w:sz="8" w:space="0" w:color="B12CB1" w:themeColor="accent4" w:themeTint="BF"/>
          <w:left w:val="single" w:sz="8" w:space="0" w:color="B12CB1" w:themeColor="accent4" w:themeTint="BF"/>
          <w:bottom w:val="single" w:sz="8" w:space="0" w:color="B12CB1" w:themeColor="accent4" w:themeTint="BF"/>
          <w:right w:val="single" w:sz="8" w:space="0" w:color="B12CB1" w:themeColor="accent4" w:themeTint="BF"/>
          <w:insideH w:val="nil"/>
          <w:insideV w:val="nil"/>
        </w:tcBorders>
        <w:shd w:val="clear" w:color="auto" w:fill="641964" w:themeFill="accent4"/>
      </w:tcPr>
    </w:tblStylePr>
    <w:tblStylePr w:type="lastRow">
      <w:pPr>
        <w:spacing w:before="0" w:after="0" w:line="240" w:lineRule="auto"/>
      </w:pPr>
      <w:rPr>
        <w:b/>
        <w:bCs/>
      </w:rPr>
      <w:tblPr/>
      <w:tcPr>
        <w:tcBorders>
          <w:top w:val="double" w:sz="6" w:space="0" w:color="B12CB1" w:themeColor="accent4" w:themeTint="BF"/>
          <w:left w:val="single" w:sz="8" w:space="0" w:color="B12CB1" w:themeColor="accent4" w:themeTint="BF"/>
          <w:bottom w:val="single" w:sz="8" w:space="0" w:color="B12CB1" w:themeColor="accent4" w:themeTint="BF"/>
          <w:right w:val="single" w:sz="8" w:space="0" w:color="B12CB1" w:themeColor="accent4" w:themeTint="BF"/>
          <w:insideH w:val="nil"/>
          <w:insideV w:val="nil"/>
        </w:tcBorders>
      </w:tcPr>
    </w:tblStylePr>
    <w:tblStylePr w:type="firstCol">
      <w:rPr>
        <w:b/>
        <w:bCs/>
      </w:rPr>
    </w:tblStylePr>
    <w:tblStylePr w:type="lastCol">
      <w:rPr>
        <w:b/>
        <w:bCs/>
      </w:rPr>
    </w:tblStylePr>
    <w:tblStylePr w:type="band1Vert">
      <w:tblPr/>
      <w:tcPr>
        <w:shd w:val="clear" w:color="auto" w:fill="ECB2EC" w:themeFill="accent4" w:themeFillTint="3F"/>
      </w:tcPr>
    </w:tblStylePr>
    <w:tblStylePr w:type="band1Horz">
      <w:tblPr/>
      <w:tcPr>
        <w:tcBorders>
          <w:insideH w:val="nil"/>
          <w:insideV w:val="nil"/>
        </w:tcBorders>
        <w:shd w:val="clear" w:color="auto" w:fill="ECB2EC"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D0546E"/>
    <w:pPr>
      <w:spacing w:after="0" w:line="240" w:lineRule="auto"/>
    </w:pPr>
    <w:tblPr>
      <w:tblStyleRowBandSize w:val="1"/>
      <w:tblStyleColBandSize w:val="1"/>
      <w:tblBorders>
        <w:top w:val="single" w:sz="8" w:space="0" w:color="00E272" w:themeColor="accent5" w:themeTint="BF"/>
        <w:left w:val="single" w:sz="8" w:space="0" w:color="00E272" w:themeColor="accent5" w:themeTint="BF"/>
        <w:bottom w:val="single" w:sz="8" w:space="0" w:color="00E272" w:themeColor="accent5" w:themeTint="BF"/>
        <w:right w:val="single" w:sz="8" w:space="0" w:color="00E272" w:themeColor="accent5" w:themeTint="BF"/>
        <w:insideH w:val="single" w:sz="8" w:space="0" w:color="00E272" w:themeColor="accent5" w:themeTint="BF"/>
      </w:tblBorders>
    </w:tblPr>
    <w:tblStylePr w:type="firstRow">
      <w:pPr>
        <w:spacing w:before="0" w:after="0" w:line="240" w:lineRule="auto"/>
      </w:pPr>
      <w:rPr>
        <w:b/>
        <w:bCs/>
        <w:color w:val="FFFFFF" w:themeColor="background1"/>
      </w:rPr>
      <w:tblPr/>
      <w:tcPr>
        <w:tcBorders>
          <w:top w:val="single" w:sz="8" w:space="0" w:color="00E272" w:themeColor="accent5" w:themeTint="BF"/>
          <w:left w:val="single" w:sz="8" w:space="0" w:color="00E272" w:themeColor="accent5" w:themeTint="BF"/>
          <w:bottom w:val="single" w:sz="8" w:space="0" w:color="00E272" w:themeColor="accent5" w:themeTint="BF"/>
          <w:right w:val="single" w:sz="8" w:space="0" w:color="00E272" w:themeColor="accent5" w:themeTint="BF"/>
          <w:insideH w:val="nil"/>
          <w:insideV w:val="nil"/>
        </w:tcBorders>
        <w:shd w:val="clear" w:color="auto" w:fill="008443" w:themeFill="accent5"/>
      </w:tcPr>
    </w:tblStylePr>
    <w:tblStylePr w:type="lastRow">
      <w:pPr>
        <w:spacing w:before="0" w:after="0" w:line="240" w:lineRule="auto"/>
      </w:pPr>
      <w:rPr>
        <w:b/>
        <w:bCs/>
      </w:rPr>
      <w:tblPr/>
      <w:tcPr>
        <w:tcBorders>
          <w:top w:val="double" w:sz="6" w:space="0" w:color="00E272" w:themeColor="accent5" w:themeTint="BF"/>
          <w:left w:val="single" w:sz="8" w:space="0" w:color="00E272" w:themeColor="accent5" w:themeTint="BF"/>
          <w:bottom w:val="single" w:sz="8" w:space="0" w:color="00E272" w:themeColor="accent5" w:themeTint="BF"/>
          <w:right w:val="single" w:sz="8" w:space="0" w:color="00E272" w:themeColor="accent5" w:themeTint="BF"/>
          <w:insideH w:val="nil"/>
          <w:insideV w:val="nil"/>
        </w:tcBorders>
      </w:tcPr>
    </w:tblStylePr>
    <w:tblStylePr w:type="firstCol">
      <w:rPr>
        <w:b/>
        <w:bCs/>
      </w:rPr>
    </w:tblStylePr>
    <w:tblStylePr w:type="lastCol">
      <w:rPr>
        <w:b/>
        <w:bCs/>
      </w:rPr>
    </w:tblStylePr>
    <w:tblStylePr w:type="band1Vert">
      <w:tblPr/>
      <w:tcPr>
        <w:shd w:val="clear" w:color="auto" w:fill="A1FFD0" w:themeFill="accent5" w:themeFillTint="3F"/>
      </w:tcPr>
    </w:tblStylePr>
    <w:tblStylePr w:type="band1Horz">
      <w:tblPr/>
      <w:tcPr>
        <w:tcBorders>
          <w:insideH w:val="nil"/>
          <w:insideV w:val="nil"/>
        </w:tcBorders>
        <w:shd w:val="clear" w:color="auto" w:fill="A1FFD0"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D0546E"/>
    <w:pPr>
      <w:spacing w:after="0" w:line="240" w:lineRule="auto"/>
    </w:pPr>
    <w:tblPr>
      <w:tblStyleRowBandSize w:val="1"/>
      <w:tblStyleColBandSize w:val="1"/>
      <w:tblBorders>
        <w:top w:val="single" w:sz="8" w:space="0" w:color="FAA638" w:themeColor="accent6" w:themeTint="BF"/>
        <w:left w:val="single" w:sz="8" w:space="0" w:color="FAA638" w:themeColor="accent6" w:themeTint="BF"/>
        <w:bottom w:val="single" w:sz="8" w:space="0" w:color="FAA638" w:themeColor="accent6" w:themeTint="BF"/>
        <w:right w:val="single" w:sz="8" w:space="0" w:color="FAA638" w:themeColor="accent6" w:themeTint="BF"/>
        <w:insideH w:val="single" w:sz="8" w:space="0" w:color="FAA638" w:themeColor="accent6" w:themeTint="BF"/>
      </w:tblBorders>
    </w:tblPr>
    <w:tblStylePr w:type="firstRow">
      <w:pPr>
        <w:spacing w:before="0" w:after="0" w:line="240" w:lineRule="auto"/>
      </w:pPr>
      <w:rPr>
        <w:b/>
        <w:bCs/>
        <w:color w:val="FFFFFF" w:themeColor="background1"/>
      </w:rPr>
      <w:tblPr/>
      <w:tcPr>
        <w:tcBorders>
          <w:top w:val="single" w:sz="8" w:space="0" w:color="FAA638" w:themeColor="accent6" w:themeTint="BF"/>
          <w:left w:val="single" w:sz="8" w:space="0" w:color="FAA638" w:themeColor="accent6" w:themeTint="BF"/>
          <w:bottom w:val="single" w:sz="8" w:space="0" w:color="FAA638" w:themeColor="accent6" w:themeTint="BF"/>
          <w:right w:val="single" w:sz="8" w:space="0" w:color="FAA638" w:themeColor="accent6" w:themeTint="BF"/>
          <w:insideH w:val="nil"/>
          <w:insideV w:val="nil"/>
        </w:tcBorders>
        <w:shd w:val="clear" w:color="auto" w:fill="EB8705" w:themeFill="accent6"/>
      </w:tcPr>
    </w:tblStylePr>
    <w:tblStylePr w:type="lastRow">
      <w:pPr>
        <w:spacing w:before="0" w:after="0" w:line="240" w:lineRule="auto"/>
      </w:pPr>
      <w:rPr>
        <w:b/>
        <w:bCs/>
      </w:rPr>
      <w:tblPr/>
      <w:tcPr>
        <w:tcBorders>
          <w:top w:val="double" w:sz="6" w:space="0" w:color="FAA638" w:themeColor="accent6" w:themeTint="BF"/>
          <w:left w:val="single" w:sz="8" w:space="0" w:color="FAA638" w:themeColor="accent6" w:themeTint="BF"/>
          <w:bottom w:val="single" w:sz="8" w:space="0" w:color="FAA638" w:themeColor="accent6" w:themeTint="BF"/>
          <w:right w:val="single" w:sz="8" w:space="0" w:color="FAA638"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1BD" w:themeFill="accent6" w:themeFillTint="3F"/>
      </w:tcPr>
    </w:tblStylePr>
    <w:tblStylePr w:type="band1Horz">
      <w:tblPr/>
      <w:tcPr>
        <w:tcBorders>
          <w:insideH w:val="nil"/>
          <w:insideV w:val="nil"/>
        </w:tcBorders>
        <w:shd w:val="clear" w:color="auto" w:fill="FDE1BD"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0546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0404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04040" w:themeFill="text1"/>
      </w:tcPr>
    </w:tblStylePr>
    <w:tblStylePr w:type="lastCol">
      <w:rPr>
        <w:b/>
        <w:bCs/>
        <w:color w:val="FFFFFF" w:themeColor="background1"/>
      </w:rPr>
      <w:tblPr/>
      <w:tcPr>
        <w:tcBorders>
          <w:left w:val="nil"/>
          <w:right w:val="nil"/>
          <w:insideH w:val="nil"/>
          <w:insideV w:val="nil"/>
        </w:tcBorders>
        <w:shd w:val="clear" w:color="auto" w:fill="40404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rsid w:val="00D0546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BCE07"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BCE07" w:themeFill="accent1"/>
      </w:tcPr>
    </w:tblStylePr>
    <w:tblStylePr w:type="lastCol">
      <w:rPr>
        <w:b/>
        <w:bCs/>
        <w:color w:val="FFFFFF" w:themeColor="background1"/>
      </w:rPr>
      <w:tblPr/>
      <w:tcPr>
        <w:tcBorders>
          <w:left w:val="nil"/>
          <w:right w:val="nil"/>
          <w:insideH w:val="nil"/>
          <w:insideV w:val="nil"/>
        </w:tcBorders>
        <w:shd w:val="clear" w:color="auto" w:fill="FBCE07"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D0546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D1D2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DD1D21" w:themeFill="accent2"/>
      </w:tcPr>
    </w:tblStylePr>
    <w:tblStylePr w:type="lastCol">
      <w:rPr>
        <w:b/>
        <w:bCs/>
        <w:color w:val="FFFFFF" w:themeColor="background1"/>
      </w:rPr>
      <w:tblPr/>
      <w:tcPr>
        <w:tcBorders>
          <w:left w:val="nil"/>
          <w:right w:val="nil"/>
          <w:insideH w:val="nil"/>
          <w:insideV w:val="nil"/>
        </w:tcBorders>
        <w:shd w:val="clear" w:color="auto" w:fill="DD1D2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D0546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3C88"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3C88" w:themeFill="accent3"/>
      </w:tcPr>
    </w:tblStylePr>
    <w:tblStylePr w:type="lastCol">
      <w:rPr>
        <w:b/>
        <w:bCs/>
        <w:color w:val="FFFFFF" w:themeColor="background1"/>
      </w:rPr>
      <w:tblPr/>
      <w:tcPr>
        <w:tcBorders>
          <w:left w:val="nil"/>
          <w:right w:val="nil"/>
          <w:insideH w:val="nil"/>
          <w:insideV w:val="nil"/>
        </w:tcBorders>
        <w:shd w:val="clear" w:color="auto" w:fill="003C8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D0546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41964"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641964" w:themeFill="accent4"/>
      </w:tcPr>
    </w:tblStylePr>
    <w:tblStylePr w:type="lastCol">
      <w:rPr>
        <w:b/>
        <w:bCs/>
        <w:color w:val="FFFFFF" w:themeColor="background1"/>
      </w:rPr>
      <w:tblPr/>
      <w:tcPr>
        <w:tcBorders>
          <w:left w:val="nil"/>
          <w:right w:val="nil"/>
          <w:insideH w:val="nil"/>
          <w:insideV w:val="nil"/>
        </w:tcBorders>
        <w:shd w:val="clear" w:color="auto" w:fill="641964"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D0546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44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8443" w:themeFill="accent5"/>
      </w:tcPr>
    </w:tblStylePr>
    <w:tblStylePr w:type="lastCol">
      <w:rPr>
        <w:b/>
        <w:bCs/>
        <w:color w:val="FFFFFF" w:themeColor="background1"/>
      </w:rPr>
      <w:tblPr/>
      <w:tcPr>
        <w:tcBorders>
          <w:left w:val="nil"/>
          <w:right w:val="nil"/>
          <w:insideH w:val="nil"/>
          <w:insideV w:val="nil"/>
        </w:tcBorders>
        <w:shd w:val="clear" w:color="auto" w:fill="00844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D0546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B8705"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B8705" w:themeFill="accent6"/>
      </w:tcPr>
    </w:tblStylePr>
    <w:tblStylePr w:type="lastCol">
      <w:rPr>
        <w:b/>
        <w:bCs/>
        <w:color w:val="FFFFFF" w:themeColor="background1"/>
      </w:rPr>
      <w:tblPr/>
      <w:tcPr>
        <w:tcBorders>
          <w:left w:val="nil"/>
          <w:right w:val="nil"/>
          <w:insideH w:val="nil"/>
          <w:insideV w:val="nil"/>
        </w:tcBorders>
        <w:shd w:val="clear" w:color="auto" w:fill="EB8705"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1">
    <w:name w:val="Mention1"/>
    <w:basedOn w:val="DefaultParagraphFont"/>
    <w:uiPriority w:val="99"/>
    <w:semiHidden/>
    <w:unhideWhenUsed/>
    <w:rsid w:val="00D0546E"/>
    <w:rPr>
      <w:color w:val="2B579A"/>
      <w:shd w:val="clear" w:color="auto" w:fill="E6E6E6"/>
      <w:lang w:val="en-GB"/>
    </w:rPr>
  </w:style>
  <w:style w:type="paragraph" w:styleId="MessageHeader">
    <w:name w:val="Message Header"/>
    <w:basedOn w:val="Normal"/>
    <w:link w:val="MessageHeaderChar"/>
    <w:uiPriority w:val="99"/>
    <w:semiHidden/>
    <w:unhideWhenUsed/>
    <w:rsid w:val="00D0546E"/>
    <w:pPr>
      <w:pBdr>
        <w:top w:val="single" w:sz="6" w:space="1" w:color="auto"/>
        <w:left w:val="single" w:sz="6" w:space="1" w:color="auto"/>
        <w:bottom w:val="single" w:sz="6" w:space="1" w:color="auto"/>
        <w:right w:val="single" w:sz="6" w:space="1" w:color="auto"/>
      </w:pBdr>
      <w:shd w:val="pct20" w:color="auto" w:fill="auto"/>
      <w:spacing w:after="0"/>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D0546E"/>
    <w:rPr>
      <w:rFonts w:asciiTheme="majorHAnsi" w:eastAsiaTheme="majorEastAsia" w:hAnsiTheme="majorHAnsi" w:cstheme="majorBidi"/>
      <w:color w:val="595959"/>
      <w:sz w:val="24"/>
      <w:szCs w:val="24"/>
      <w:shd w:val="pct20" w:color="auto" w:fill="auto"/>
      <w:lang w:val="en-GB"/>
    </w:rPr>
  </w:style>
  <w:style w:type="paragraph" w:styleId="NoSpacing">
    <w:name w:val="No Spacing"/>
    <w:uiPriority w:val="1"/>
    <w:qFormat/>
    <w:rsid w:val="00D0546E"/>
    <w:pPr>
      <w:spacing w:after="0" w:line="240" w:lineRule="auto"/>
    </w:pPr>
    <w:rPr>
      <w:rFonts w:ascii="Futura Medium" w:hAnsi="Futura Medium"/>
      <w:color w:val="A6A6A6" w:themeColor="text2"/>
    </w:rPr>
  </w:style>
  <w:style w:type="paragraph" w:styleId="NormalWeb">
    <w:name w:val="Normal (Web)"/>
    <w:basedOn w:val="Normal"/>
    <w:uiPriority w:val="99"/>
    <w:semiHidden/>
    <w:unhideWhenUsed/>
    <w:rsid w:val="00D0546E"/>
    <w:rPr>
      <w:rFonts w:ascii="Times New Roman" w:hAnsi="Times New Roman" w:cs="Times New Roman"/>
      <w:sz w:val="24"/>
      <w:szCs w:val="24"/>
    </w:rPr>
  </w:style>
  <w:style w:type="paragraph" w:styleId="NormalIndent">
    <w:name w:val="Normal Indent"/>
    <w:basedOn w:val="Normal"/>
    <w:uiPriority w:val="99"/>
    <w:semiHidden/>
    <w:unhideWhenUsed/>
    <w:rsid w:val="00D0546E"/>
    <w:pPr>
      <w:ind w:left="720"/>
    </w:pPr>
  </w:style>
  <w:style w:type="paragraph" w:styleId="NoteHeading">
    <w:name w:val="Note Heading"/>
    <w:basedOn w:val="Normal"/>
    <w:next w:val="Normal"/>
    <w:link w:val="NoteHeadingChar"/>
    <w:uiPriority w:val="99"/>
    <w:semiHidden/>
    <w:unhideWhenUsed/>
    <w:rsid w:val="00D0546E"/>
    <w:pPr>
      <w:spacing w:after="0"/>
    </w:pPr>
  </w:style>
  <w:style w:type="character" w:customStyle="1" w:styleId="NoteHeadingChar">
    <w:name w:val="Note Heading Char"/>
    <w:basedOn w:val="DefaultParagraphFont"/>
    <w:link w:val="NoteHeading"/>
    <w:uiPriority w:val="99"/>
    <w:semiHidden/>
    <w:rsid w:val="00D0546E"/>
    <w:rPr>
      <w:rFonts w:ascii="ShellMedium" w:hAnsi="ShellMedium"/>
      <w:color w:val="595959"/>
      <w:lang w:val="en-GB"/>
    </w:rPr>
  </w:style>
  <w:style w:type="character" w:styleId="PageNumber">
    <w:name w:val="page number"/>
    <w:basedOn w:val="DefaultParagraphFont"/>
    <w:uiPriority w:val="99"/>
    <w:semiHidden/>
    <w:unhideWhenUsed/>
    <w:rsid w:val="00D0546E"/>
    <w:rPr>
      <w:lang w:val="en-GB"/>
    </w:rPr>
  </w:style>
  <w:style w:type="table" w:styleId="PlainTable1">
    <w:name w:val="Plain Table 1"/>
    <w:basedOn w:val="TableNormal"/>
    <w:uiPriority w:val="41"/>
    <w:rsid w:val="00D0546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0546E"/>
    <w:pPr>
      <w:spacing w:after="0" w:line="240" w:lineRule="auto"/>
    </w:pPr>
    <w:tblPr>
      <w:tblStyleRowBandSize w:val="1"/>
      <w:tblStyleColBandSize w:val="1"/>
      <w:tblBorders>
        <w:top w:val="single" w:sz="4" w:space="0" w:color="9F9F9F" w:themeColor="text1" w:themeTint="80"/>
        <w:bottom w:val="single" w:sz="4" w:space="0" w:color="9F9F9F" w:themeColor="text1" w:themeTint="80"/>
      </w:tblBorders>
    </w:tblPr>
    <w:tblStylePr w:type="firstRow">
      <w:rPr>
        <w:b/>
        <w:bCs/>
      </w:rPr>
      <w:tblPr/>
      <w:tcPr>
        <w:tcBorders>
          <w:bottom w:val="single" w:sz="4" w:space="0" w:color="9F9F9F" w:themeColor="text1" w:themeTint="80"/>
        </w:tcBorders>
      </w:tcPr>
    </w:tblStylePr>
    <w:tblStylePr w:type="lastRow">
      <w:rPr>
        <w:b/>
        <w:bCs/>
      </w:rPr>
      <w:tblPr/>
      <w:tcPr>
        <w:tcBorders>
          <w:top w:val="single" w:sz="4" w:space="0" w:color="9F9F9F" w:themeColor="text1" w:themeTint="80"/>
        </w:tcBorders>
      </w:tcPr>
    </w:tblStylePr>
    <w:tblStylePr w:type="firstCol">
      <w:rPr>
        <w:b/>
        <w:bCs/>
      </w:rPr>
    </w:tblStylePr>
    <w:tblStylePr w:type="lastCol">
      <w:rPr>
        <w:b/>
        <w:bCs/>
      </w:rPr>
    </w:tblStylePr>
    <w:tblStylePr w:type="band1Vert">
      <w:tblPr/>
      <w:tcPr>
        <w:tcBorders>
          <w:left w:val="single" w:sz="4" w:space="0" w:color="9F9F9F" w:themeColor="text1" w:themeTint="80"/>
          <w:right w:val="single" w:sz="4" w:space="0" w:color="9F9F9F" w:themeColor="text1" w:themeTint="80"/>
        </w:tcBorders>
      </w:tcPr>
    </w:tblStylePr>
    <w:tblStylePr w:type="band2Vert">
      <w:tblPr/>
      <w:tcPr>
        <w:tcBorders>
          <w:left w:val="single" w:sz="4" w:space="0" w:color="9F9F9F" w:themeColor="text1" w:themeTint="80"/>
          <w:right w:val="single" w:sz="4" w:space="0" w:color="9F9F9F" w:themeColor="text1" w:themeTint="80"/>
        </w:tcBorders>
      </w:tcPr>
    </w:tblStylePr>
    <w:tblStylePr w:type="band1Horz">
      <w:tblPr/>
      <w:tcPr>
        <w:tcBorders>
          <w:top w:val="single" w:sz="4" w:space="0" w:color="9F9F9F" w:themeColor="text1" w:themeTint="80"/>
          <w:bottom w:val="single" w:sz="4" w:space="0" w:color="9F9F9F" w:themeColor="text1" w:themeTint="80"/>
        </w:tcBorders>
      </w:tcPr>
    </w:tblStylePr>
  </w:style>
  <w:style w:type="table" w:styleId="PlainTable3">
    <w:name w:val="Plain Table 3"/>
    <w:basedOn w:val="TableNormal"/>
    <w:uiPriority w:val="43"/>
    <w:rsid w:val="00D0546E"/>
    <w:pPr>
      <w:spacing w:after="0" w:line="240" w:lineRule="auto"/>
    </w:pPr>
    <w:tblPr>
      <w:tblStyleRowBandSize w:val="1"/>
      <w:tblStyleColBandSize w:val="1"/>
    </w:tblPr>
    <w:tblStylePr w:type="firstRow">
      <w:rPr>
        <w:b/>
        <w:bCs/>
        <w:caps/>
      </w:rPr>
      <w:tblPr/>
      <w:tcPr>
        <w:tcBorders>
          <w:bottom w:val="single" w:sz="4" w:space="0" w:color="9F9F9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9F9F9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0546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0546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F9F9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F9F9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F9F9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F9F9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D0546E"/>
    <w:pPr>
      <w:spacing w:after="0"/>
    </w:pPr>
    <w:rPr>
      <w:rFonts w:ascii="Consolas" w:hAnsi="Consolas"/>
      <w:sz w:val="21"/>
      <w:szCs w:val="21"/>
    </w:rPr>
  </w:style>
  <w:style w:type="character" w:customStyle="1" w:styleId="PlainTextChar">
    <w:name w:val="Plain Text Char"/>
    <w:basedOn w:val="DefaultParagraphFont"/>
    <w:link w:val="PlainText"/>
    <w:uiPriority w:val="99"/>
    <w:semiHidden/>
    <w:rsid w:val="00D0546E"/>
    <w:rPr>
      <w:rFonts w:ascii="Consolas" w:hAnsi="Consolas"/>
      <w:color w:val="595959"/>
      <w:sz w:val="21"/>
      <w:szCs w:val="21"/>
      <w:lang w:val="en-GB"/>
    </w:rPr>
  </w:style>
  <w:style w:type="paragraph" w:styleId="Quote">
    <w:name w:val="Quote"/>
    <w:basedOn w:val="Normal"/>
    <w:next w:val="Normal"/>
    <w:link w:val="QuoteChar"/>
    <w:uiPriority w:val="29"/>
    <w:qFormat/>
    <w:rsid w:val="00D0546E"/>
    <w:pPr>
      <w:spacing w:before="200" w:after="160"/>
      <w:ind w:left="864" w:right="864"/>
      <w:jc w:val="center"/>
    </w:pPr>
    <w:rPr>
      <w:i/>
      <w:iCs/>
      <w:color w:val="6F6F6F" w:themeColor="text1" w:themeTint="BF"/>
    </w:rPr>
  </w:style>
  <w:style w:type="character" w:customStyle="1" w:styleId="QuoteChar">
    <w:name w:val="Quote Char"/>
    <w:basedOn w:val="DefaultParagraphFont"/>
    <w:link w:val="Quote"/>
    <w:uiPriority w:val="29"/>
    <w:rsid w:val="00D0546E"/>
    <w:rPr>
      <w:rFonts w:ascii="ShellMedium" w:hAnsi="ShellMedium"/>
      <w:i/>
      <w:iCs/>
      <w:color w:val="6F6F6F" w:themeColor="text1" w:themeTint="BF"/>
      <w:lang w:val="en-GB"/>
    </w:rPr>
  </w:style>
  <w:style w:type="paragraph" w:styleId="Salutation">
    <w:name w:val="Salutation"/>
    <w:basedOn w:val="Normal"/>
    <w:next w:val="Normal"/>
    <w:link w:val="SalutationChar"/>
    <w:uiPriority w:val="99"/>
    <w:semiHidden/>
    <w:unhideWhenUsed/>
    <w:rsid w:val="00D0546E"/>
  </w:style>
  <w:style w:type="character" w:customStyle="1" w:styleId="SalutationChar">
    <w:name w:val="Salutation Char"/>
    <w:basedOn w:val="DefaultParagraphFont"/>
    <w:link w:val="Salutation"/>
    <w:uiPriority w:val="99"/>
    <w:semiHidden/>
    <w:rsid w:val="00D0546E"/>
    <w:rPr>
      <w:rFonts w:ascii="ShellMedium" w:hAnsi="ShellMedium"/>
      <w:color w:val="595959"/>
      <w:lang w:val="en-GB"/>
    </w:rPr>
  </w:style>
  <w:style w:type="paragraph" w:styleId="Signature">
    <w:name w:val="Signature"/>
    <w:basedOn w:val="Normal"/>
    <w:link w:val="SignatureChar"/>
    <w:uiPriority w:val="99"/>
    <w:semiHidden/>
    <w:unhideWhenUsed/>
    <w:rsid w:val="00D0546E"/>
    <w:pPr>
      <w:spacing w:after="0"/>
      <w:ind w:left="4320"/>
    </w:pPr>
  </w:style>
  <w:style w:type="character" w:customStyle="1" w:styleId="SignatureChar">
    <w:name w:val="Signature Char"/>
    <w:basedOn w:val="DefaultParagraphFont"/>
    <w:link w:val="Signature"/>
    <w:uiPriority w:val="99"/>
    <w:semiHidden/>
    <w:rsid w:val="00D0546E"/>
    <w:rPr>
      <w:rFonts w:ascii="ShellMedium" w:hAnsi="ShellMedium"/>
      <w:color w:val="595959"/>
      <w:lang w:val="en-GB"/>
    </w:rPr>
  </w:style>
  <w:style w:type="character" w:customStyle="1" w:styleId="SmartHyperlink1">
    <w:name w:val="Smart Hyperlink1"/>
    <w:basedOn w:val="DefaultParagraphFont"/>
    <w:uiPriority w:val="99"/>
    <w:semiHidden/>
    <w:unhideWhenUsed/>
    <w:rsid w:val="00D0546E"/>
    <w:rPr>
      <w:u w:val="dotted"/>
      <w:lang w:val="en-GB"/>
    </w:rPr>
  </w:style>
  <w:style w:type="character" w:styleId="SubtleEmphasis">
    <w:name w:val="Subtle Emphasis"/>
    <w:basedOn w:val="DefaultParagraphFont"/>
    <w:uiPriority w:val="19"/>
    <w:qFormat/>
    <w:rsid w:val="00D0546E"/>
    <w:rPr>
      <w:i/>
      <w:iCs/>
      <w:color w:val="6F6F6F" w:themeColor="text1" w:themeTint="BF"/>
      <w:lang w:val="en-GB"/>
    </w:rPr>
  </w:style>
  <w:style w:type="table" w:styleId="Table3Deffects1">
    <w:name w:val="Table 3D effects 1"/>
    <w:basedOn w:val="TableNormal"/>
    <w:uiPriority w:val="99"/>
    <w:semiHidden/>
    <w:unhideWhenUsed/>
    <w:rsid w:val="00D0546E"/>
    <w:pPr>
      <w:spacing w:after="120" w:line="24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0546E"/>
    <w:pPr>
      <w:spacing w:after="120" w:line="24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0546E"/>
    <w:pPr>
      <w:spacing w:after="120" w:line="24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D0546E"/>
    <w:pPr>
      <w:spacing w:after="120" w:line="24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0546E"/>
    <w:pPr>
      <w:spacing w:after="120" w:line="24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0546E"/>
    <w:pPr>
      <w:spacing w:after="120" w:line="24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0546E"/>
    <w:pPr>
      <w:spacing w:after="120" w:line="24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0546E"/>
    <w:pPr>
      <w:spacing w:after="120" w:line="24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0546E"/>
    <w:pPr>
      <w:spacing w:after="120" w:line="24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0546E"/>
    <w:pPr>
      <w:spacing w:after="120" w:line="24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0546E"/>
    <w:pPr>
      <w:spacing w:after="120" w:line="24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0546E"/>
    <w:pPr>
      <w:spacing w:after="120" w:line="24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0546E"/>
    <w:pPr>
      <w:spacing w:after="120" w:line="24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0546E"/>
    <w:pPr>
      <w:spacing w:after="120" w:line="24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0546E"/>
    <w:pPr>
      <w:spacing w:after="120" w:line="24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0546E"/>
    <w:pPr>
      <w:spacing w:after="120" w:line="24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0546E"/>
    <w:pPr>
      <w:spacing w:after="120" w:line="24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0546E"/>
    <w:pPr>
      <w:spacing w:after="12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0546E"/>
    <w:pPr>
      <w:spacing w:after="120" w:line="24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0546E"/>
    <w:pPr>
      <w:spacing w:after="120" w:line="24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0546E"/>
    <w:pPr>
      <w:spacing w:after="120" w:line="24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0546E"/>
    <w:pPr>
      <w:spacing w:after="120" w:line="24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0546E"/>
    <w:pPr>
      <w:spacing w:after="120" w:line="24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0546E"/>
    <w:pPr>
      <w:spacing w:after="120" w:line="24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0546E"/>
    <w:pPr>
      <w:spacing w:after="120" w:line="24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054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0546E"/>
    <w:pPr>
      <w:spacing w:after="120" w:line="24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0546E"/>
    <w:pPr>
      <w:spacing w:after="120" w:line="24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0546E"/>
    <w:pPr>
      <w:spacing w:after="120" w:line="24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0546E"/>
    <w:pPr>
      <w:spacing w:after="120" w:line="24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0546E"/>
    <w:pPr>
      <w:spacing w:after="120" w:line="24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D0546E"/>
    <w:pPr>
      <w:spacing w:after="120" w:line="24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0546E"/>
    <w:pPr>
      <w:spacing w:after="120" w:line="24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D0546E"/>
    <w:pPr>
      <w:spacing w:after="120" w:line="24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D0546E"/>
    <w:pPr>
      <w:spacing w:after="0"/>
      <w:ind w:left="220" w:hanging="220"/>
    </w:pPr>
  </w:style>
  <w:style w:type="paragraph" w:styleId="TableofFigures">
    <w:name w:val="table of figures"/>
    <w:basedOn w:val="Normal"/>
    <w:next w:val="Normal"/>
    <w:uiPriority w:val="99"/>
    <w:unhideWhenUsed/>
    <w:rsid w:val="00D0546E"/>
    <w:pPr>
      <w:spacing w:after="0"/>
    </w:pPr>
  </w:style>
  <w:style w:type="table" w:styleId="TableProfessional">
    <w:name w:val="Table Professional"/>
    <w:basedOn w:val="TableNormal"/>
    <w:uiPriority w:val="99"/>
    <w:semiHidden/>
    <w:unhideWhenUsed/>
    <w:rsid w:val="00D0546E"/>
    <w:pPr>
      <w:spacing w:after="120" w:line="24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D0546E"/>
    <w:pPr>
      <w:spacing w:after="120" w:line="24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D0546E"/>
    <w:pPr>
      <w:spacing w:after="120" w:line="24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D0546E"/>
    <w:pPr>
      <w:spacing w:after="120" w:line="24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D0546E"/>
    <w:pPr>
      <w:spacing w:after="120" w:line="24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rsid w:val="00D0546E"/>
    <w:pPr>
      <w:spacing w:after="120" w:line="24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D0546E"/>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D0546E"/>
    <w:pPr>
      <w:spacing w:after="120" w:line="24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D0546E"/>
    <w:pPr>
      <w:spacing w:after="120" w:line="24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rsid w:val="00D0546E"/>
    <w:pPr>
      <w:spacing w:after="120" w:line="24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D0546E"/>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D0546E"/>
    <w:pPr>
      <w:spacing w:after="100"/>
      <w:ind w:left="660"/>
    </w:pPr>
  </w:style>
  <w:style w:type="paragraph" w:styleId="TOC5">
    <w:name w:val="toc 5"/>
    <w:basedOn w:val="Normal"/>
    <w:next w:val="Normal"/>
    <w:autoRedefine/>
    <w:uiPriority w:val="39"/>
    <w:semiHidden/>
    <w:unhideWhenUsed/>
    <w:rsid w:val="00D0546E"/>
    <w:pPr>
      <w:spacing w:after="100"/>
      <w:ind w:left="880"/>
    </w:pPr>
  </w:style>
  <w:style w:type="paragraph" w:styleId="TOC6">
    <w:name w:val="toc 6"/>
    <w:basedOn w:val="Normal"/>
    <w:next w:val="Normal"/>
    <w:autoRedefine/>
    <w:uiPriority w:val="39"/>
    <w:semiHidden/>
    <w:unhideWhenUsed/>
    <w:rsid w:val="00D0546E"/>
    <w:pPr>
      <w:spacing w:after="100"/>
      <w:ind w:left="1100"/>
    </w:pPr>
  </w:style>
  <w:style w:type="paragraph" w:styleId="TOC7">
    <w:name w:val="toc 7"/>
    <w:basedOn w:val="Normal"/>
    <w:next w:val="Normal"/>
    <w:autoRedefine/>
    <w:uiPriority w:val="39"/>
    <w:semiHidden/>
    <w:unhideWhenUsed/>
    <w:rsid w:val="00D0546E"/>
    <w:pPr>
      <w:spacing w:after="100"/>
      <w:ind w:left="1320"/>
    </w:pPr>
  </w:style>
  <w:style w:type="paragraph" w:styleId="TOC8">
    <w:name w:val="toc 8"/>
    <w:basedOn w:val="Normal"/>
    <w:next w:val="Normal"/>
    <w:autoRedefine/>
    <w:uiPriority w:val="39"/>
    <w:semiHidden/>
    <w:unhideWhenUsed/>
    <w:rsid w:val="00D0546E"/>
    <w:pPr>
      <w:spacing w:after="100"/>
      <w:ind w:left="1540"/>
    </w:pPr>
  </w:style>
  <w:style w:type="paragraph" w:styleId="TOC9">
    <w:name w:val="toc 9"/>
    <w:basedOn w:val="Normal"/>
    <w:next w:val="Normal"/>
    <w:autoRedefine/>
    <w:uiPriority w:val="39"/>
    <w:semiHidden/>
    <w:unhideWhenUsed/>
    <w:rsid w:val="00D0546E"/>
    <w:pPr>
      <w:spacing w:after="100"/>
      <w:ind w:left="1760"/>
    </w:pPr>
  </w:style>
  <w:style w:type="character" w:customStyle="1" w:styleId="UnresolvedMention1">
    <w:name w:val="Unresolved Mention1"/>
    <w:basedOn w:val="DefaultParagraphFont"/>
    <w:uiPriority w:val="99"/>
    <w:semiHidden/>
    <w:unhideWhenUsed/>
    <w:rsid w:val="00D0546E"/>
    <w:rPr>
      <w:color w:val="808080"/>
      <w:shd w:val="clear" w:color="auto" w:fill="E6E6E6"/>
      <w:lang w:val="en-GB"/>
    </w:rPr>
  </w:style>
  <w:style w:type="paragraph" w:customStyle="1" w:styleId="AppendixHeading1">
    <w:name w:val="Appendix Heading 1"/>
    <w:basedOn w:val="Heading2"/>
    <w:next w:val="Normal"/>
    <w:qFormat/>
    <w:rsid w:val="00D0546E"/>
    <w:pPr>
      <w:keepNext/>
      <w:numPr>
        <w:numId w:val="23"/>
      </w:numPr>
    </w:pPr>
  </w:style>
  <w:style w:type="paragraph" w:customStyle="1" w:styleId="Tableoffigure">
    <w:name w:val="Table of figure"/>
    <w:basedOn w:val="Caption"/>
    <w:next w:val="TableofFigures"/>
    <w:uiPriority w:val="99"/>
    <w:qFormat/>
    <w:rsid w:val="00D0546E"/>
    <w:pPr>
      <w:framePr w:hSpace="180" w:wrap="around" w:vAnchor="page" w:hAnchor="margin" w:y="2966"/>
      <w:tabs>
        <w:tab w:val="left" w:pos="9072"/>
      </w:tabs>
      <w:spacing w:before="40" w:after="20"/>
      <w:ind w:left="1418" w:right="567" w:hanging="1418"/>
    </w:pPr>
  </w:style>
  <w:style w:type="character" w:styleId="Hashtag">
    <w:name w:val="Hashtag"/>
    <w:basedOn w:val="DefaultParagraphFont"/>
    <w:uiPriority w:val="99"/>
    <w:semiHidden/>
    <w:unhideWhenUsed/>
    <w:rsid w:val="00A55CE3"/>
    <w:rPr>
      <w:color w:val="2B579A"/>
      <w:shd w:val="clear" w:color="auto" w:fill="E1DFDD"/>
      <w:lang w:val="en-GB"/>
    </w:rPr>
  </w:style>
  <w:style w:type="character" w:styleId="Mention">
    <w:name w:val="Mention"/>
    <w:basedOn w:val="DefaultParagraphFont"/>
    <w:uiPriority w:val="99"/>
    <w:semiHidden/>
    <w:unhideWhenUsed/>
    <w:rsid w:val="00A55CE3"/>
    <w:rPr>
      <w:color w:val="2B579A"/>
      <w:shd w:val="clear" w:color="auto" w:fill="E1DFDD"/>
      <w:lang w:val="en-GB"/>
    </w:rPr>
  </w:style>
  <w:style w:type="character" w:styleId="SmartHyperlink">
    <w:name w:val="Smart Hyperlink"/>
    <w:basedOn w:val="DefaultParagraphFont"/>
    <w:uiPriority w:val="99"/>
    <w:semiHidden/>
    <w:unhideWhenUsed/>
    <w:rsid w:val="00A55CE3"/>
    <w:rPr>
      <w:u w:val="dotted"/>
      <w:lang w:val="en-GB"/>
    </w:rPr>
  </w:style>
  <w:style w:type="character" w:styleId="SmartLink">
    <w:name w:val="Smart Link"/>
    <w:basedOn w:val="DefaultParagraphFont"/>
    <w:uiPriority w:val="99"/>
    <w:semiHidden/>
    <w:unhideWhenUsed/>
    <w:rsid w:val="00A55CE3"/>
    <w:rPr>
      <w:color w:val="0000FF"/>
      <w:u w:val="single"/>
      <w:shd w:val="clear" w:color="auto" w:fill="F3F2F1"/>
      <w:lang w:val="en-GB"/>
    </w:rPr>
  </w:style>
  <w:style w:type="character" w:styleId="UnresolvedMention">
    <w:name w:val="Unresolved Mention"/>
    <w:basedOn w:val="DefaultParagraphFont"/>
    <w:uiPriority w:val="99"/>
    <w:semiHidden/>
    <w:unhideWhenUsed/>
    <w:rsid w:val="00A55CE3"/>
    <w:rPr>
      <w:color w:val="605E5C"/>
      <w:shd w:val="clear" w:color="auto" w:fill="E1DFDD"/>
      <w:lang w:val="en-GB"/>
    </w:rPr>
  </w:style>
  <w:style w:type="paragraph" w:styleId="Revision">
    <w:name w:val="Revision"/>
    <w:hidden/>
    <w:uiPriority w:val="99"/>
    <w:semiHidden/>
    <w:rsid w:val="00AB5E2C"/>
    <w:pPr>
      <w:spacing w:after="0" w:line="240" w:lineRule="auto"/>
    </w:pPr>
    <w:rPr>
      <w:rFonts w:ascii="ShellMedium" w:hAnsi="ShellMedium"/>
      <w:color w:val="595959"/>
    </w:rPr>
  </w:style>
  <w:style w:type="paragraph" w:customStyle="1" w:styleId="Default">
    <w:name w:val="Default"/>
    <w:rsid w:val="00826B38"/>
    <w:pPr>
      <w:autoSpaceDE w:val="0"/>
      <w:autoSpaceDN w:val="0"/>
      <w:adjustRightInd w:val="0"/>
      <w:spacing w:after="0" w:line="240" w:lineRule="auto"/>
    </w:pPr>
    <w:rPr>
      <w:rFonts w:ascii="Arial" w:hAnsi="Arial" w:cs="Arial"/>
      <w:color w:val="000000"/>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5757">
      <w:bodyDiv w:val="1"/>
      <w:marLeft w:val="0"/>
      <w:marRight w:val="0"/>
      <w:marTop w:val="0"/>
      <w:marBottom w:val="0"/>
      <w:divBdr>
        <w:top w:val="none" w:sz="0" w:space="0" w:color="auto"/>
        <w:left w:val="none" w:sz="0" w:space="0" w:color="auto"/>
        <w:bottom w:val="none" w:sz="0" w:space="0" w:color="auto"/>
        <w:right w:val="none" w:sz="0" w:space="0" w:color="auto"/>
      </w:divBdr>
    </w:div>
    <w:div w:id="240456160">
      <w:bodyDiv w:val="1"/>
      <w:marLeft w:val="0"/>
      <w:marRight w:val="0"/>
      <w:marTop w:val="0"/>
      <w:marBottom w:val="0"/>
      <w:divBdr>
        <w:top w:val="none" w:sz="0" w:space="0" w:color="auto"/>
        <w:left w:val="none" w:sz="0" w:space="0" w:color="auto"/>
        <w:bottom w:val="none" w:sz="0" w:space="0" w:color="auto"/>
        <w:right w:val="none" w:sz="0" w:space="0" w:color="auto"/>
      </w:divBdr>
      <w:divsChild>
        <w:div w:id="1341349548">
          <w:marLeft w:val="0"/>
          <w:marRight w:val="0"/>
          <w:marTop w:val="0"/>
          <w:marBottom w:val="0"/>
          <w:divBdr>
            <w:top w:val="none" w:sz="0" w:space="0" w:color="auto"/>
            <w:left w:val="none" w:sz="0" w:space="0" w:color="auto"/>
            <w:bottom w:val="none" w:sz="0" w:space="0" w:color="auto"/>
            <w:right w:val="none" w:sz="0" w:space="0" w:color="auto"/>
          </w:divBdr>
        </w:div>
      </w:divsChild>
    </w:div>
    <w:div w:id="332536182">
      <w:bodyDiv w:val="1"/>
      <w:marLeft w:val="0"/>
      <w:marRight w:val="0"/>
      <w:marTop w:val="0"/>
      <w:marBottom w:val="0"/>
      <w:divBdr>
        <w:top w:val="none" w:sz="0" w:space="0" w:color="auto"/>
        <w:left w:val="none" w:sz="0" w:space="0" w:color="auto"/>
        <w:bottom w:val="none" w:sz="0" w:space="0" w:color="auto"/>
        <w:right w:val="none" w:sz="0" w:space="0" w:color="auto"/>
      </w:divBdr>
    </w:div>
    <w:div w:id="361519258">
      <w:bodyDiv w:val="1"/>
      <w:marLeft w:val="0"/>
      <w:marRight w:val="0"/>
      <w:marTop w:val="0"/>
      <w:marBottom w:val="0"/>
      <w:divBdr>
        <w:top w:val="none" w:sz="0" w:space="0" w:color="auto"/>
        <w:left w:val="none" w:sz="0" w:space="0" w:color="auto"/>
        <w:bottom w:val="none" w:sz="0" w:space="0" w:color="auto"/>
        <w:right w:val="none" w:sz="0" w:space="0" w:color="auto"/>
      </w:divBdr>
    </w:div>
    <w:div w:id="373039506">
      <w:bodyDiv w:val="1"/>
      <w:marLeft w:val="0"/>
      <w:marRight w:val="0"/>
      <w:marTop w:val="0"/>
      <w:marBottom w:val="0"/>
      <w:divBdr>
        <w:top w:val="none" w:sz="0" w:space="0" w:color="auto"/>
        <w:left w:val="none" w:sz="0" w:space="0" w:color="auto"/>
        <w:bottom w:val="none" w:sz="0" w:space="0" w:color="auto"/>
        <w:right w:val="none" w:sz="0" w:space="0" w:color="auto"/>
      </w:divBdr>
    </w:div>
    <w:div w:id="402457850">
      <w:bodyDiv w:val="1"/>
      <w:marLeft w:val="0"/>
      <w:marRight w:val="0"/>
      <w:marTop w:val="0"/>
      <w:marBottom w:val="0"/>
      <w:divBdr>
        <w:top w:val="none" w:sz="0" w:space="0" w:color="auto"/>
        <w:left w:val="none" w:sz="0" w:space="0" w:color="auto"/>
        <w:bottom w:val="none" w:sz="0" w:space="0" w:color="auto"/>
        <w:right w:val="none" w:sz="0" w:space="0" w:color="auto"/>
      </w:divBdr>
    </w:div>
    <w:div w:id="452019919">
      <w:bodyDiv w:val="1"/>
      <w:marLeft w:val="0"/>
      <w:marRight w:val="0"/>
      <w:marTop w:val="0"/>
      <w:marBottom w:val="0"/>
      <w:divBdr>
        <w:top w:val="none" w:sz="0" w:space="0" w:color="auto"/>
        <w:left w:val="none" w:sz="0" w:space="0" w:color="auto"/>
        <w:bottom w:val="none" w:sz="0" w:space="0" w:color="auto"/>
        <w:right w:val="none" w:sz="0" w:space="0" w:color="auto"/>
      </w:divBdr>
    </w:div>
    <w:div w:id="487938532">
      <w:bodyDiv w:val="1"/>
      <w:marLeft w:val="0"/>
      <w:marRight w:val="0"/>
      <w:marTop w:val="0"/>
      <w:marBottom w:val="0"/>
      <w:divBdr>
        <w:top w:val="none" w:sz="0" w:space="0" w:color="auto"/>
        <w:left w:val="none" w:sz="0" w:space="0" w:color="auto"/>
        <w:bottom w:val="none" w:sz="0" w:space="0" w:color="auto"/>
        <w:right w:val="none" w:sz="0" w:space="0" w:color="auto"/>
      </w:divBdr>
    </w:div>
    <w:div w:id="519320715">
      <w:bodyDiv w:val="1"/>
      <w:marLeft w:val="0"/>
      <w:marRight w:val="0"/>
      <w:marTop w:val="0"/>
      <w:marBottom w:val="0"/>
      <w:divBdr>
        <w:top w:val="none" w:sz="0" w:space="0" w:color="auto"/>
        <w:left w:val="none" w:sz="0" w:space="0" w:color="auto"/>
        <w:bottom w:val="none" w:sz="0" w:space="0" w:color="auto"/>
        <w:right w:val="none" w:sz="0" w:space="0" w:color="auto"/>
      </w:divBdr>
    </w:div>
    <w:div w:id="557976701">
      <w:bodyDiv w:val="1"/>
      <w:marLeft w:val="0"/>
      <w:marRight w:val="0"/>
      <w:marTop w:val="0"/>
      <w:marBottom w:val="0"/>
      <w:divBdr>
        <w:top w:val="none" w:sz="0" w:space="0" w:color="auto"/>
        <w:left w:val="none" w:sz="0" w:space="0" w:color="auto"/>
        <w:bottom w:val="none" w:sz="0" w:space="0" w:color="auto"/>
        <w:right w:val="none" w:sz="0" w:space="0" w:color="auto"/>
      </w:divBdr>
    </w:div>
    <w:div w:id="608855474">
      <w:bodyDiv w:val="1"/>
      <w:marLeft w:val="0"/>
      <w:marRight w:val="0"/>
      <w:marTop w:val="0"/>
      <w:marBottom w:val="0"/>
      <w:divBdr>
        <w:top w:val="none" w:sz="0" w:space="0" w:color="auto"/>
        <w:left w:val="none" w:sz="0" w:space="0" w:color="auto"/>
        <w:bottom w:val="none" w:sz="0" w:space="0" w:color="auto"/>
        <w:right w:val="none" w:sz="0" w:space="0" w:color="auto"/>
      </w:divBdr>
    </w:div>
    <w:div w:id="668140800">
      <w:bodyDiv w:val="1"/>
      <w:marLeft w:val="0"/>
      <w:marRight w:val="0"/>
      <w:marTop w:val="0"/>
      <w:marBottom w:val="0"/>
      <w:divBdr>
        <w:top w:val="none" w:sz="0" w:space="0" w:color="auto"/>
        <w:left w:val="none" w:sz="0" w:space="0" w:color="auto"/>
        <w:bottom w:val="none" w:sz="0" w:space="0" w:color="auto"/>
        <w:right w:val="none" w:sz="0" w:space="0" w:color="auto"/>
      </w:divBdr>
    </w:div>
    <w:div w:id="752969630">
      <w:bodyDiv w:val="1"/>
      <w:marLeft w:val="0"/>
      <w:marRight w:val="0"/>
      <w:marTop w:val="0"/>
      <w:marBottom w:val="0"/>
      <w:divBdr>
        <w:top w:val="none" w:sz="0" w:space="0" w:color="auto"/>
        <w:left w:val="none" w:sz="0" w:space="0" w:color="auto"/>
        <w:bottom w:val="none" w:sz="0" w:space="0" w:color="auto"/>
        <w:right w:val="none" w:sz="0" w:space="0" w:color="auto"/>
      </w:divBdr>
    </w:div>
    <w:div w:id="770247162">
      <w:bodyDiv w:val="1"/>
      <w:marLeft w:val="0"/>
      <w:marRight w:val="0"/>
      <w:marTop w:val="0"/>
      <w:marBottom w:val="0"/>
      <w:divBdr>
        <w:top w:val="none" w:sz="0" w:space="0" w:color="auto"/>
        <w:left w:val="none" w:sz="0" w:space="0" w:color="auto"/>
        <w:bottom w:val="none" w:sz="0" w:space="0" w:color="auto"/>
        <w:right w:val="none" w:sz="0" w:space="0" w:color="auto"/>
      </w:divBdr>
    </w:div>
    <w:div w:id="771245678">
      <w:bodyDiv w:val="1"/>
      <w:marLeft w:val="0"/>
      <w:marRight w:val="0"/>
      <w:marTop w:val="0"/>
      <w:marBottom w:val="0"/>
      <w:divBdr>
        <w:top w:val="none" w:sz="0" w:space="0" w:color="auto"/>
        <w:left w:val="none" w:sz="0" w:space="0" w:color="auto"/>
        <w:bottom w:val="none" w:sz="0" w:space="0" w:color="auto"/>
        <w:right w:val="none" w:sz="0" w:space="0" w:color="auto"/>
      </w:divBdr>
    </w:div>
    <w:div w:id="845560876">
      <w:bodyDiv w:val="1"/>
      <w:marLeft w:val="0"/>
      <w:marRight w:val="0"/>
      <w:marTop w:val="0"/>
      <w:marBottom w:val="0"/>
      <w:divBdr>
        <w:top w:val="none" w:sz="0" w:space="0" w:color="auto"/>
        <w:left w:val="none" w:sz="0" w:space="0" w:color="auto"/>
        <w:bottom w:val="none" w:sz="0" w:space="0" w:color="auto"/>
        <w:right w:val="none" w:sz="0" w:space="0" w:color="auto"/>
      </w:divBdr>
    </w:div>
    <w:div w:id="951013395">
      <w:bodyDiv w:val="1"/>
      <w:marLeft w:val="0"/>
      <w:marRight w:val="0"/>
      <w:marTop w:val="0"/>
      <w:marBottom w:val="0"/>
      <w:divBdr>
        <w:top w:val="none" w:sz="0" w:space="0" w:color="auto"/>
        <w:left w:val="none" w:sz="0" w:space="0" w:color="auto"/>
        <w:bottom w:val="none" w:sz="0" w:space="0" w:color="auto"/>
        <w:right w:val="none" w:sz="0" w:space="0" w:color="auto"/>
      </w:divBdr>
    </w:div>
    <w:div w:id="958990485">
      <w:bodyDiv w:val="1"/>
      <w:marLeft w:val="0"/>
      <w:marRight w:val="0"/>
      <w:marTop w:val="0"/>
      <w:marBottom w:val="0"/>
      <w:divBdr>
        <w:top w:val="none" w:sz="0" w:space="0" w:color="auto"/>
        <w:left w:val="none" w:sz="0" w:space="0" w:color="auto"/>
        <w:bottom w:val="none" w:sz="0" w:space="0" w:color="auto"/>
        <w:right w:val="none" w:sz="0" w:space="0" w:color="auto"/>
      </w:divBdr>
    </w:div>
    <w:div w:id="1007250194">
      <w:bodyDiv w:val="1"/>
      <w:marLeft w:val="0"/>
      <w:marRight w:val="0"/>
      <w:marTop w:val="0"/>
      <w:marBottom w:val="0"/>
      <w:divBdr>
        <w:top w:val="none" w:sz="0" w:space="0" w:color="auto"/>
        <w:left w:val="none" w:sz="0" w:space="0" w:color="auto"/>
        <w:bottom w:val="none" w:sz="0" w:space="0" w:color="auto"/>
        <w:right w:val="none" w:sz="0" w:space="0" w:color="auto"/>
      </w:divBdr>
    </w:div>
    <w:div w:id="1122068528">
      <w:bodyDiv w:val="1"/>
      <w:marLeft w:val="0"/>
      <w:marRight w:val="0"/>
      <w:marTop w:val="0"/>
      <w:marBottom w:val="0"/>
      <w:divBdr>
        <w:top w:val="none" w:sz="0" w:space="0" w:color="auto"/>
        <w:left w:val="none" w:sz="0" w:space="0" w:color="auto"/>
        <w:bottom w:val="none" w:sz="0" w:space="0" w:color="auto"/>
        <w:right w:val="none" w:sz="0" w:space="0" w:color="auto"/>
      </w:divBdr>
    </w:div>
    <w:div w:id="1228225526">
      <w:bodyDiv w:val="1"/>
      <w:marLeft w:val="0"/>
      <w:marRight w:val="0"/>
      <w:marTop w:val="0"/>
      <w:marBottom w:val="0"/>
      <w:divBdr>
        <w:top w:val="none" w:sz="0" w:space="0" w:color="auto"/>
        <w:left w:val="none" w:sz="0" w:space="0" w:color="auto"/>
        <w:bottom w:val="none" w:sz="0" w:space="0" w:color="auto"/>
        <w:right w:val="none" w:sz="0" w:space="0" w:color="auto"/>
      </w:divBdr>
    </w:div>
    <w:div w:id="1309361593">
      <w:bodyDiv w:val="1"/>
      <w:marLeft w:val="0"/>
      <w:marRight w:val="0"/>
      <w:marTop w:val="0"/>
      <w:marBottom w:val="0"/>
      <w:divBdr>
        <w:top w:val="none" w:sz="0" w:space="0" w:color="auto"/>
        <w:left w:val="none" w:sz="0" w:space="0" w:color="auto"/>
        <w:bottom w:val="none" w:sz="0" w:space="0" w:color="auto"/>
        <w:right w:val="none" w:sz="0" w:space="0" w:color="auto"/>
      </w:divBdr>
    </w:div>
    <w:div w:id="1442920203">
      <w:bodyDiv w:val="1"/>
      <w:marLeft w:val="0"/>
      <w:marRight w:val="0"/>
      <w:marTop w:val="0"/>
      <w:marBottom w:val="0"/>
      <w:divBdr>
        <w:top w:val="none" w:sz="0" w:space="0" w:color="auto"/>
        <w:left w:val="none" w:sz="0" w:space="0" w:color="auto"/>
        <w:bottom w:val="none" w:sz="0" w:space="0" w:color="auto"/>
        <w:right w:val="none" w:sz="0" w:space="0" w:color="auto"/>
      </w:divBdr>
    </w:div>
    <w:div w:id="1506743737">
      <w:bodyDiv w:val="1"/>
      <w:marLeft w:val="0"/>
      <w:marRight w:val="0"/>
      <w:marTop w:val="0"/>
      <w:marBottom w:val="0"/>
      <w:divBdr>
        <w:top w:val="none" w:sz="0" w:space="0" w:color="auto"/>
        <w:left w:val="none" w:sz="0" w:space="0" w:color="auto"/>
        <w:bottom w:val="none" w:sz="0" w:space="0" w:color="auto"/>
        <w:right w:val="none" w:sz="0" w:space="0" w:color="auto"/>
      </w:divBdr>
    </w:div>
    <w:div w:id="1527593618">
      <w:bodyDiv w:val="1"/>
      <w:marLeft w:val="0"/>
      <w:marRight w:val="0"/>
      <w:marTop w:val="0"/>
      <w:marBottom w:val="0"/>
      <w:divBdr>
        <w:top w:val="none" w:sz="0" w:space="0" w:color="auto"/>
        <w:left w:val="none" w:sz="0" w:space="0" w:color="auto"/>
        <w:bottom w:val="none" w:sz="0" w:space="0" w:color="auto"/>
        <w:right w:val="none" w:sz="0" w:space="0" w:color="auto"/>
      </w:divBdr>
    </w:div>
    <w:div w:id="1593472113">
      <w:bodyDiv w:val="1"/>
      <w:marLeft w:val="0"/>
      <w:marRight w:val="0"/>
      <w:marTop w:val="0"/>
      <w:marBottom w:val="0"/>
      <w:divBdr>
        <w:top w:val="none" w:sz="0" w:space="0" w:color="auto"/>
        <w:left w:val="none" w:sz="0" w:space="0" w:color="auto"/>
        <w:bottom w:val="none" w:sz="0" w:space="0" w:color="auto"/>
        <w:right w:val="none" w:sz="0" w:space="0" w:color="auto"/>
      </w:divBdr>
    </w:div>
    <w:div w:id="1620212527">
      <w:bodyDiv w:val="1"/>
      <w:marLeft w:val="0"/>
      <w:marRight w:val="0"/>
      <w:marTop w:val="0"/>
      <w:marBottom w:val="0"/>
      <w:divBdr>
        <w:top w:val="none" w:sz="0" w:space="0" w:color="auto"/>
        <w:left w:val="none" w:sz="0" w:space="0" w:color="auto"/>
        <w:bottom w:val="none" w:sz="0" w:space="0" w:color="auto"/>
        <w:right w:val="none" w:sz="0" w:space="0" w:color="auto"/>
      </w:divBdr>
    </w:div>
    <w:div w:id="1745839331">
      <w:bodyDiv w:val="1"/>
      <w:marLeft w:val="0"/>
      <w:marRight w:val="0"/>
      <w:marTop w:val="0"/>
      <w:marBottom w:val="0"/>
      <w:divBdr>
        <w:top w:val="none" w:sz="0" w:space="0" w:color="auto"/>
        <w:left w:val="none" w:sz="0" w:space="0" w:color="auto"/>
        <w:bottom w:val="none" w:sz="0" w:space="0" w:color="auto"/>
        <w:right w:val="none" w:sz="0" w:space="0" w:color="auto"/>
      </w:divBdr>
    </w:div>
    <w:div w:id="1866946460">
      <w:bodyDiv w:val="1"/>
      <w:marLeft w:val="0"/>
      <w:marRight w:val="0"/>
      <w:marTop w:val="0"/>
      <w:marBottom w:val="0"/>
      <w:divBdr>
        <w:top w:val="none" w:sz="0" w:space="0" w:color="auto"/>
        <w:left w:val="none" w:sz="0" w:space="0" w:color="auto"/>
        <w:bottom w:val="none" w:sz="0" w:space="0" w:color="auto"/>
        <w:right w:val="none" w:sz="0" w:space="0" w:color="auto"/>
      </w:divBdr>
    </w:div>
    <w:div w:id="2006594221">
      <w:bodyDiv w:val="1"/>
      <w:marLeft w:val="0"/>
      <w:marRight w:val="0"/>
      <w:marTop w:val="0"/>
      <w:marBottom w:val="0"/>
      <w:divBdr>
        <w:top w:val="none" w:sz="0" w:space="0" w:color="auto"/>
        <w:left w:val="none" w:sz="0" w:space="0" w:color="auto"/>
        <w:bottom w:val="none" w:sz="0" w:space="0" w:color="auto"/>
        <w:right w:val="none" w:sz="0" w:space="0" w:color="auto"/>
      </w:divBdr>
    </w:div>
    <w:div w:id="2089888685">
      <w:bodyDiv w:val="1"/>
      <w:marLeft w:val="0"/>
      <w:marRight w:val="0"/>
      <w:marTop w:val="0"/>
      <w:marBottom w:val="0"/>
      <w:divBdr>
        <w:top w:val="none" w:sz="0" w:space="0" w:color="auto"/>
        <w:left w:val="none" w:sz="0" w:space="0" w:color="auto"/>
        <w:bottom w:val="none" w:sz="0" w:space="0" w:color="auto"/>
        <w:right w:val="none" w:sz="0" w:space="0" w:color="auto"/>
      </w:divBdr>
    </w:div>
    <w:div w:id="2135638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0.png"/><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image" Target="media/image9.png"/><Relationship Id="rId10" Type="http://schemas.openxmlformats.org/officeDocument/2006/relationships/footnotes" Target="foot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izKit\PowerPoint\0202;Shell%20Report.dotm" TargetMode="External"/></Relationships>
</file>

<file path=word/theme/theme1.xml><?xml version="1.0" encoding="utf-8"?>
<a:theme xmlns:a="http://schemas.openxmlformats.org/drawingml/2006/main" name="Office Theme">
  <a:themeElements>
    <a:clrScheme name="Shell Colour Palette">
      <a:dk1>
        <a:srgbClr val="404040"/>
      </a:dk1>
      <a:lt1>
        <a:srgbClr val="FFFFFF"/>
      </a:lt1>
      <a:dk2>
        <a:srgbClr val="A6A6A6"/>
      </a:dk2>
      <a:lt2>
        <a:srgbClr val="D9D9D9"/>
      </a:lt2>
      <a:accent1>
        <a:srgbClr val="FBCE07"/>
      </a:accent1>
      <a:accent2>
        <a:srgbClr val="DD1D21"/>
      </a:accent2>
      <a:accent3>
        <a:srgbClr val="003C88"/>
      </a:accent3>
      <a:accent4>
        <a:srgbClr val="641964"/>
      </a:accent4>
      <a:accent5>
        <a:srgbClr val="008443"/>
      </a:accent5>
      <a:accent6>
        <a:srgbClr val="EB8705"/>
      </a:accent6>
      <a:hlink>
        <a:srgbClr val="000000"/>
      </a:hlink>
      <a:folHlink>
        <a:srgbClr val="000000"/>
      </a:folHlink>
    </a:clrScheme>
    <a:fontScheme name="Shell Font Theme">
      <a:majorFont>
        <a:latin typeface="ShellBold"/>
        <a:ea typeface=""/>
        <a:cs typeface=""/>
      </a:majorFont>
      <a:minorFont>
        <a:latin typeface="ShellMedium"/>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95E868311A24D54C8FD4E18729E74970" ma:contentTypeVersion="67" ma:contentTypeDescription="Shell Document Content Type" ma:contentTypeScope="" ma:versionID="c67b58f3f4d36b26db335d15ee87b7b8">
  <xsd:schema xmlns:xsd="http://www.w3.org/2001/XMLSchema" xmlns:xs="http://www.w3.org/2001/XMLSchema" xmlns:p="http://schemas.microsoft.com/office/2006/metadata/properties" xmlns:ns1="http://schemas.microsoft.com/sharepoint/v3" xmlns:ns2="a52cbcc3-10cf-4542-85b9-6a55d612d86f" xmlns:ns3="http://schemas.microsoft.com/sharepoint/v3/fields" xmlns:ns4="f97eabf8-de6f-4ede-8450-63ab5f476b66" xmlns:ns5="0c3fd250-fc73-41aa-8050-7eb0d1904e64" targetNamespace="http://schemas.microsoft.com/office/2006/metadata/properties" ma:root="true" ma:fieldsID="377bd76dd0da188c5da318b8fd8e4fb1" ns1:_="" ns2:_="" ns3:_="" ns4:_="" ns5:_="">
    <xsd:import namespace="http://schemas.microsoft.com/sharepoint/v3"/>
    <xsd:import namespace="a52cbcc3-10cf-4542-85b9-6a55d612d86f"/>
    <xsd:import namespace="http://schemas.microsoft.com/sharepoint/v3/fields"/>
    <xsd:import namespace="f97eabf8-de6f-4ede-8450-63ab5f476b66"/>
    <xsd:import namespace="0c3fd250-fc73-41aa-8050-7eb0d1904e64"/>
    <xsd:element name="properties">
      <xsd:complexType>
        <xsd:sequence>
          <xsd:element name="documentManagement">
            <xsd:complexType>
              <xsd:all>
                <xsd:element ref="ns2:_dlc_DocIdUrl" minOccurs="0"/>
                <xsd:element ref="ns1:SAEFSecurityClassificationTaxHTField0" minOccurs="0"/>
                <xsd:element ref="ns1:SAEFDocumentStatusTaxHTField0" minOccurs="0"/>
                <xsd:element ref="ns1:SAEFDocumentTypeTaxHTField0" minOccurs="0"/>
                <xsd:element ref="ns1:SAEFOwner" minOccurs="0"/>
                <xsd:element ref="ns1:SAEFLegalEntityTaxHTField0" minOccurs="0"/>
                <xsd:element ref="ns1:SAEFCountryOfJurisdictionTaxHTField0" minOccurs="0"/>
                <xsd:element ref="ns2:TaxCatchAllLabel" minOccurs="0"/>
                <xsd:element ref="ns2:TaxCatchAll" minOccurs="0"/>
                <xsd:element ref="ns2:_dlc_DocId" minOccurs="0"/>
                <xsd:element ref="ns2:_dlc_DocIdPersistId" minOccurs="0"/>
                <xsd:element ref="ns2:Lead" minOccurs="0"/>
                <xsd:element ref="ns2:DefaultEdit" minOccurs="0"/>
                <xsd:element ref="ns2:DefaultRead" minOccurs="0"/>
                <xsd:element ref="ns2:l89901caca9944b7b1207afb6f4d8086" minOccurs="0"/>
                <xsd:element ref="ns2:i7ed4637c75c40958d375ffb6f9db110" minOccurs="0"/>
                <xsd:element ref="ns4:GM_x0020_Team_x0020_Azure_x0020_Permission_x0020_Provisioning" minOccurs="0"/>
                <xsd:element ref="ns4:MediaServiceMetadata" minOccurs="0"/>
                <xsd:element ref="ns4:MediaServiceFastMetadata" minOccurs="0"/>
                <xsd:element ref="ns4:Azure_x0020_Permission_x0020_Provisioning_x0020_GM_x0020_Emerging_x0020_Tech_x0028_Grouped_x0029_" minOccurs="0"/>
                <xsd:element ref="ns4:Azure_x0020_permission_x0020_GM_x0020_Emerging_x0020_Technology_x0020_Collaboration_x0020_Set_" minOccurs="0"/>
                <xsd:element ref="ns4:MediaServiceAutoKeyPoints" minOccurs="0"/>
                <xsd:element ref="ns4:MediaServiceKeyPoints" minOccurs="0"/>
                <xsd:element ref="ns4:MediaServiceAutoTags" minOccurs="0"/>
                <xsd:element ref="ns4:MediaServiceGenerationTime" minOccurs="0"/>
                <xsd:element ref="ns4:MediaServiceEventHashCode" minOccurs="0"/>
                <xsd:element ref="ns4:MediaServiceDateTaken" minOccurs="0"/>
                <xsd:element ref="ns5:Azure_x0020_Permission_x0020_Provisioning_x0020_Projects_x0020_Set" minOccurs="0"/>
                <xsd:element ref="ns5:Azure_x0020_Permission_x0020_Provisioning_x0020_Projects_x0020_Grouped" minOccurs="0"/>
                <xsd:element ref="ns2:Grouping" minOccurs="0"/>
                <xsd:element ref="ns5:RIM_x0020_Permission_x0020_Provisioning_x0020_on_x0020_Azure_x0020__x0028_20200520_x0029_" minOccurs="0"/>
                <xsd:element ref="ns5:RIM_x0020_Permission_x0020_Provisioning_x0020_on_x0020_Azure_x0020__x0028_20200520_x0029__x0028_1_x0029_" minOccurs="0"/>
                <xsd:element ref="ns5:MediaServiceOCR" minOccurs="0"/>
                <xsd:element ref="ns5:MediaServiceLocation" minOccurs="0"/>
                <xsd:element ref="ns5:lcf76f155ced4ddcb4097134ff3c332f" minOccurs="0"/>
                <xsd:element ref="ns5:MediaServiceObjectDetectorVersions" minOccurs="0"/>
                <xsd:element ref="ns3:_DCDateModified" minOccurs="0"/>
                <xsd:element ref="ns3:_DCDateCreated" minOccurs="0"/>
                <xsd:element ref="ns2:fb3f13c5b24b4977b3ef4adadccfe24c" minOccurs="0"/>
                <xsd:element ref="ns3:_Status" minOccurs="0"/>
                <xsd:element ref="ns2:Year" minOccurs="0"/>
                <xsd:element ref="ns5: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AEFSecurityClassificationTaxHTField0" ma:index="3" ma:taxonomy="true" ma:internalName="SAEFSecurityClassificationTaxHTField0" ma:taxonomyFieldName="SAEFSecurityClassification" ma:displayName="Security Classification" ma:readOnly="false" ma:default="13;#Confidential|e4bc29b2-6e76-48cc-b090-8b544c0802ae" ma:fieldId="{2ce2f798-4e95-48f9-a317-73f854109466}" ma:sspId="e3aebf70-341c-4d91-bdd3-aba9df361687" ma:termSetId="daf890f0-167e-4ee2-a9fd-a81536ed8167" ma:anchorId="00000000-0000-0000-0000-000000000000" ma:open="false" ma:isKeyword="false">
      <xsd:complexType>
        <xsd:sequence>
          <xsd:element ref="pc:Terms" minOccurs="0" maxOccurs="1"/>
        </xsd:sequence>
      </xsd:complexType>
    </xsd:element>
    <xsd:element name="SAEFDocumentStatusTaxHTField0" ma:index="5" ma:taxonomy="true" ma:internalName="SAEFDocumentStatusTaxHTField0" ma:taxonomyFieldName="SAEFDocumentStatus" ma:displayName="Document Status" ma:default="11;#Draft|1c86f377-7d91-4c95-bd5b-c18c83fe0aa5" ma:fieldId="{627a77c6-2170-43dd-a0ef-eb6a3870ea75}" ma:sspId="e3aebf70-341c-4d91-bdd3-aba9df361687" ma:termSetId="935aba77-d2cb-414d-bb70-87b73a0515d8" ma:anchorId="00000000-0000-0000-0000-000000000000" ma:open="false" ma:isKeyword="false">
      <xsd:complexType>
        <xsd:sequence>
          <xsd:element ref="pc:Terms" minOccurs="0" maxOccurs="1"/>
        </xsd:sequence>
      </xsd:complexType>
    </xsd:element>
    <xsd:element name="SAEFDocumentTypeTaxHTField0" ma:index="7" nillable="true" ma:taxonomy="true" ma:internalName="SAEFDocumentTypeTaxHTField0" ma:taxonomyFieldName="SAEFDocumentType" ma:displayName="Document Type" ma:readOnly="false" ma:default="14;#_Information of Temporary Value (IoTV) [ARM]|dc22de30-e040-4f6f-a405-8651aa46b527" ma:fieldId="{566fdc14-b4fa-46ee-a88e-e2aac7ad2eac}" ma:sspId="e3aebf70-341c-4d91-bdd3-aba9df361687" ma:termSetId="c44bbaaa-530b-481e-814c-1a89fe9de40e" ma:anchorId="352dd3f6-c8ee-4c48-93af-e62c944275c3" ma:open="false" ma:isKeyword="false">
      <xsd:complexType>
        <xsd:sequence>
          <xsd:element ref="pc:Terms" minOccurs="0" maxOccurs="1"/>
        </xsd:sequence>
      </xsd:complexType>
    </xsd:element>
    <xsd:element name="SAEFOwner" ma:index="10" nillable="true" ma:displayName="Owner" ma:internalName="SAEFOwner">
      <xsd:simpleType>
        <xsd:restriction base="dms:Text"/>
      </xsd:simpleType>
    </xsd:element>
    <xsd:element name="SAEFLegalEntityTaxHTField0" ma:index="11" nillable="true" ma:taxonomy="true" ma:internalName="SAEFLegalEntityTaxHTField0" ma:taxonomyFieldName="SAEFLegalEntity" ma:displayName="Legal Entity" ma:readOnly="false" ma:default="4;#Shell Global Solutions International B.V.|c97403e1-4af2-48b1-b9b1-50ae27f1fcb2" ma:fieldId="{529dd253-148e-4d10-9b8c-1444f6695d3b}" ma:sspId="e3aebf70-341c-4d91-bdd3-aba9df361687" ma:termSetId="94b6dd6e-4329-4f68-907b-ed5bdd50f8ac" ma:anchorId="00000000-0000-0000-0000-000000000000" ma:open="false" ma:isKeyword="false">
      <xsd:complexType>
        <xsd:sequence>
          <xsd:element ref="pc:Terms" minOccurs="0" maxOccurs="1"/>
        </xsd:sequence>
      </xsd:complexType>
    </xsd:element>
    <xsd:element name="SAEFCountryOfJurisdictionTaxHTField0" ma:index="13" nillable="true" ma:taxonomy="true" ma:internalName="SAEFCountryOfJurisdictionTaxHTField0" ma:taxonomyFieldName="SAEFCountryOfJurisdiction" ma:displayName="Country of Jurisdiction" ma:readOnly="false" ma:default="7;#NETHERLANDS|54565ecb-470f-40ea-a584-819150a65a13" ma:fieldId="{dc07035f-7987-48f5-ba88-2d29e2b62c9e}" ma:sspId="e3aebf70-341c-4d91-bdd3-aba9df361687" ma:termSetId="a560ecad-89fd-4dcd-adad-4e15e7baec58"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52cbcc3-10cf-4542-85b9-6a55d612d86f"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TaxCatchAllLabel" ma:index="15" nillable="true" ma:displayName="Taxonomy Catch All Column1" ma:hidden="true" ma:list="{e35ad8d2-2801-44e2-a7b2-cfdf976b6875}" ma:internalName="TaxCatchAllLabel" ma:readOnly="true" ma:showField="CatchAllDataLabel" ma:web="a52cbcc3-10cf-4542-85b9-6a55d612d86f">
      <xsd:complexType>
        <xsd:complexContent>
          <xsd:extension base="dms:MultiChoiceLookup">
            <xsd:sequence>
              <xsd:element name="Value" type="dms:Lookup" maxOccurs="unbounded" minOccurs="0" nillable="true"/>
            </xsd:sequence>
          </xsd:extension>
        </xsd:complexContent>
      </xsd:complexType>
    </xsd:element>
    <xsd:element name="TaxCatchAll" ma:index="16" nillable="true" ma:displayName="Taxonomy Catch All Column" ma:hidden="true" ma:list="{e35ad8d2-2801-44e2-a7b2-cfdf976b6875}" ma:internalName="TaxCatchAll" ma:showField="CatchAllData" ma:web="a52cbcc3-10cf-4542-85b9-6a55d612d86f">
      <xsd:complexType>
        <xsd:complexContent>
          <xsd:extension base="dms:MultiChoiceLookup">
            <xsd:sequence>
              <xsd:element name="Value" type="dms:Lookup" maxOccurs="unbounded" minOccurs="0" nillable="true"/>
            </xsd:sequence>
          </xsd:extension>
        </xsd:complexContent>
      </xsd:complexType>
    </xsd:element>
    <xsd:element name="_dlc_DocId" ma:index="22" nillable="true" ma:displayName="Document ID Value" ma:description="The value of the document ID assigned to this item." ma:indexed="true" ma:internalName="_dlc_DocId" ma:readOnly="true">
      <xsd:simpleType>
        <xsd:restriction base="dms:Text"/>
      </xsd:simpleType>
    </xsd:element>
    <xsd:element name="_dlc_DocIdPersistId" ma:index="24" nillable="true" ma:displayName="Persist ID" ma:description="Keep ID on add." ma:hidden="true" ma:internalName="_dlc_DocIdPersistId" ma:readOnly="true">
      <xsd:simpleType>
        <xsd:restriction base="dms:Boolean"/>
      </xsd:simpleType>
    </xsd:element>
    <xsd:element name="Lead" ma:index="25" nillable="true" ma:displayName="Content Owner" ma:description="Changes can be made only by Content Owner or FSO" ma:list="UserInfo" ma:SharePointGroup="0" ma:internalName="Lead"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Edit" ma:index="26" nillable="true" ma:displayName="Default Edit Permissions" ma:hidden="true" ma:list="UserInfo" ma:SearchPeopleOnly="false" ma:SharePointGroup="0" ma:internalName="DefaultEdit"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Read" ma:index="27" nillable="true" ma:displayName="Default Read Permissions" ma:hidden="true" ma:list="UserInfo" ma:SearchPeopleOnly="false" ma:SharePointGroup="0" ma:internalName="DefaultRead"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89901caca9944b7b1207afb6f4d8086" ma:index="28" nillable="true" ma:taxonomy="true" ma:internalName="l89901caca9944b7b1207afb6f4d8086" ma:taxonomyFieldName="Collaboration_x0020_Status" ma:displayName="Collaboration Status" ma:readOnly="false" ma:default="-1;#Open|bcf5bc40-b589-4e5d-a4b0-cfe0208fe31f" ma:fieldId="{589901ca-ca99-44b7-b120-7afb6f4d8086}" ma:sspId="e3aebf70-341c-4d91-bdd3-aba9df361687" ma:termSetId="eb87a28a-8c3e-4bce-a5b2-8a81d1d02e17" ma:anchorId="00000000-0000-0000-0000-000000000000" ma:open="false" ma:isKeyword="false">
      <xsd:complexType>
        <xsd:sequence>
          <xsd:element ref="pc:Terms" minOccurs="0" maxOccurs="1"/>
        </xsd:sequence>
      </xsd:complexType>
    </xsd:element>
    <xsd:element name="i7ed4637c75c40958d375ffb6f9db110" ma:index="30" nillable="true" ma:taxonomy="true" ma:internalName="i7ed4637c75c40958d375ffb6f9db110" ma:taxonomyFieldName="Team" ma:displayName="Delivery Team" ma:readOnly="false" ma:default="" ma:fieldId="{27ed4637-c75c-4095-8d37-5ffb6f9db110}" ma:taxonomyMulti="true" ma:sspId="e3aebf70-341c-4d91-bdd3-aba9df361687" ma:termSetId="c4489ea8-350d-410d-b941-463faacd85a9" ma:anchorId="00000000-0000-0000-0000-000000000000" ma:open="false" ma:isKeyword="false">
      <xsd:complexType>
        <xsd:sequence>
          <xsd:element ref="pc:Terms" minOccurs="0" maxOccurs="1"/>
        </xsd:sequence>
      </xsd:complexType>
    </xsd:element>
    <xsd:element name="Grouping" ma:index="45" nillable="true" ma:displayName="Grouping" ma:internalName="Grouping" ma:readOnly="false">
      <xsd:simpleType>
        <xsd:restriction base="dms:Text">
          <xsd:maxLength value="255"/>
        </xsd:restriction>
      </xsd:simpleType>
    </xsd:element>
    <xsd:element name="fb3f13c5b24b4977b3ef4adadccfe24c" ma:index="55" nillable="true" ma:taxonomy="true" ma:internalName="fb3f13c5b24b4977b3ef4adadccfe24c" ma:taxonomyFieldName="Project_x0020_Type" ma:displayName="Project Type" ma:readOnly="false" ma:default="" ma:fieldId="{fb3f13c5-b24b-4977-b3ef-4adadccfe24c}" ma:sspId="e3aebf70-341c-4d91-bdd3-aba9df361687" ma:termSetId="48dce0c4-c13a-45f9-a8c2-9da48acb5d36" ma:anchorId="00000000-0000-0000-0000-000000000000" ma:open="true" ma:isKeyword="false">
      <xsd:complexType>
        <xsd:sequence>
          <xsd:element ref="pc:Terms" minOccurs="0" maxOccurs="1"/>
        </xsd:sequence>
      </xsd:complexType>
    </xsd:element>
    <xsd:element name="Year" ma:index="58" nillable="true" ma:displayName="Year" ma:internalName="Yea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53" nillable="true" ma:displayName="Date Modified" ma:description="The date on which this resource was last modified" ma:format="DateTime" ma:internalName="_DCDateModified">
      <xsd:simpleType>
        <xsd:restriction base="dms:DateTime"/>
      </xsd:simpleType>
    </xsd:element>
    <xsd:element name="_DCDateCreated" ma:index="54" nillable="true" ma:displayName="Date Created" ma:description="The date on which this resource was created" ma:format="DateTime" ma:internalName="_DCDateCreated">
      <xsd:simpleType>
        <xsd:restriction base="dms:DateTime"/>
      </xsd:simpleType>
    </xsd:element>
    <xsd:element name="_Status" ma:index="57" nillable="true" ma:displayName="Status" ma:default="Not Started" ma:internalName="_Status">
      <xsd:simpleType>
        <xsd:union memberTypes="dms:Text">
          <xsd:simpleType>
            <xsd:restriction base="dms:Choice">
              <xsd:enumeration value="Not Started"/>
              <xsd:enumeration value="Draft"/>
              <xsd:enumeration value="Reviewed"/>
              <xsd:enumeration value="Scheduled"/>
              <xsd:enumeration value="Published"/>
              <xsd:enumeration value="Final"/>
              <xsd:enumeration value="Expired"/>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f97eabf8-de6f-4ede-8450-63ab5f476b66" elementFormDefault="qualified">
    <xsd:import namespace="http://schemas.microsoft.com/office/2006/documentManagement/types"/>
    <xsd:import namespace="http://schemas.microsoft.com/office/infopath/2007/PartnerControls"/>
    <xsd:element name="GM_x0020_Team_x0020_Azure_x0020_Permission_x0020_Provisioning" ma:index="32" nillable="true" ma:displayName="GM Team Azure Permission Provisioning" ma:internalName="GM_x0020_Team_x0020_Azure_x0020_Permission_x0020_Provisioning">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33" nillable="true" ma:displayName="MediaServiceMetadata" ma:hidden="true" ma:internalName="MediaServiceMetadata" ma:readOnly="true">
      <xsd:simpleType>
        <xsd:restriction base="dms:Note"/>
      </xsd:simpleType>
    </xsd:element>
    <xsd:element name="MediaServiceFastMetadata" ma:index="34" nillable="true" ma:displayName="MediaServiceFastMetadata" ma:hidden="true" ma:internalName="MediaServiceFastMetadata" ma:readOnly="true">
      <xsd:simpleType>
        <xsd:restriction base="dms:Note"/>
      </xsd:simpleType>
    </xsd:element>
    <xsd:element name="Azure_x0020_Permission_x0020_Provisioning_x0020_GM_x0020_Emerging_x0020_Tech_x0028_Grouped_x0029_" ma:index="35" nillable="true" ma:displayName="Azure Permission Provisioning GM Emerging Tech(Grouped)" ma:internalName="Azure_x0020_Permission_x0020_Provisioning_x0020_GM_x0020_Emerging_x0020_Tech_x0028_Grouped_x0029_">
      <xsd:complexType>
        <xsd:complexContent>
          <xsd:extension base="dms:URL">
            <xsd:sequence>
              <xsd:element name="Url" type="dms:ValidUrl" minOccurs="0" nillable="true"/>
              <xsd:element name="Description" type="xsd:string" nillable="true"/>
            </xsd:sequence>
          </xsd:extension>
        </xsd:complexContent>
      </xsd:complexType>
    </xsd:element>
    <xsd:element name="Azure_x0020_permission_x0020_GM_x0020_Emerging_x0020_Technology_x0020_Collaboration_x0020_Set_" ma:index="36" nillable="true" ma:displayName="Azure permission GM Emerging Technology Collaboration Set_" ma:internalName="Azure_x0020_permission_x0020_GM_x0020_Emerging_x0020_Technology_x0020_Collaboration_x0020_Set_">
      <xsd:complexType>
        <xsd:complexContent>
          <xsd:extension base="dms:URL">
            <xsd:sequence>
              <xsd:element name="Url" type="dms:ValidUrl" minOccurs="0" nillable="true"/>
              <xsd:element name="Description" type="xsd:string" nillable="true"/>
            </xsd:sequence>
          </xsd:extension>
        </xsd:complexContent>
      </xsd:complexType>
    </xsd:element>
    <xsd:element name="MediaServiceAutoKeyPoints" ma:index="37" nillable="true" ma:displayName="MediaServiceAutoKeyPoints" ma:hidden="true" ma:internalName="MediaServiceAutoKeyPoints" ma:readOnly="true">
      <xsd:simpleType>
        <xsd:restriction base="dms:Note"/>
      </xsd:simpleType>
    </xsd:element>
    <xsd:element name="MediaServiceKeyPoints" ma:index="38" nillable="true" ma:displayName="KeyPoints" ma:internalName="MediaServiceKeyPoints" ma:readOnly="true">
      <xsd:simpleType>
        <xsd:restriction base="dms:Note">
          <xsd:maxLength value="255"/>
        </xsd:restriction>
      </xsd:simpleType>
    </xsd:element>
    <xsd:element name="MediaServiceAutoTags" ma:index="39" nillable="true" ma:displayName="Tags" ma:internalName="MediaServiceAutoTags" ma:readOnly="true">
      <xsd:simpleType>
        <xsd:restriction base="dms:Text"/>
      </xsd:simpleType>
    </xsd:element>
    <xsd:element name="MediaServiceGenerationTime" ma:index="40" nillable="true" ma:displayName="MediaServiceGenerationTime" ma:hidden="true" ma:internalName="MediaServiceGenerationTime" ma:readOnly="true">
      <xsd:simpleType>
        <xsd:restriction base="dms:Text"/>
      </xsd:simpleType>
    </xsd:element>
    <xsd:element name="MediaServiceEventHashCode" ma:index="41" nillable="true" ma:displayName="MediaServiceEventHashCode" ma:hidden="true" ma:internalName="MediaServiceEventHashCode" ma:readOnly="true">
      <xsd:simpleType>
        <xsd:restriction base="dms:Text"/>
      </xsd:simpleType>
    </xsd:element>
    <xsd:element name="MediaServiceDateTaken" ma:index="4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c3fd250-fc73-41aa-8050-7eb0d1904e64" elementFormDefault="qualified">
    <xsd:import namespace="http://schemas.microsoft.com/office/2006/documentManagement/types"/>
    <xsd:import namespace="http://schemas.microsoft.com/office/infopath/2007/PartnerControls"/>
    <xsd:element name="Azure_x0020_Permission_x0020_Provisioning_x0020_Projects_x0020_Set" ma:index="43" nillable="true" ma:displayName="Azure Permission Provisioning Projects Set" ma:internalName="Azure_x0020_Permission_x0020_Provisioning_x0020_Projects_x0020_Set">
      <xsd:complexType>
        <xsd:complexContent>
          <xsd:extension base="dms:URL">
            <xsd:sequence>
              <xsd:element name="Url" type="dms:ValidUrl" minOccurs="0" nillable="true"/>
              <xsd:element name="Description" type="xsd:string" nillable="true"/>
            </xsd:sequence>
          </xsd:extension>
        </xsd:complexContent>
      </xsd:complexType>
    </xsd:element>
    <xsd:element name="Azure_x0020_Permission_x0020_Provisioning_x0020_Projects_x0020_Grouped" ma:index="44" nillable="true" ma:displayName="Azure Permission Provisioning Projects Grouped" ma:internalName="Azure_x0020_Permission_x0020_Provisioning_x0020_Projects_x0020_Grouped">
      <xsd:complexType>
        <xsd:complexContent>
          <xsd:extension base="dms:URL">
            <xsd:sequence>
              <xsd:element name="Url" type="dms:ValidUrl" minOccurs="0" nillable="true"/>
              <xsd:element name="Description" type="xsd:string" nillable="true"/>
            </xsd:sequence>
          </xsd:extension>
        </xsd:complexContent>
      </xsd:complexType>
    </xsd:element>
    <xsd:element name="RIM_x0020_Permission_x0020_Provisioning_x0020_on_x0020_Azure_x0020__x0028_20200520_x0029_" ma:index="46" nillable="true" ma:displayName="RIM Permission Provisioning on Azure (20200520)" ma:internalName="RIM_x0020_Permission_x0020_Provisioning_x0020_on_x0020_Azure_x0020__x0028_20200520_x0029_">
      <xsd:complexType>
        <xsd:complexContent>
          <xsd:extension base="dms:URL">
            <xsd:sequence>
              <xsd:element name="Url" type="dms:ValidUrl" minOccurs="0" nillable="true"/>
              <xsd:element name="Description" type="xsd:string" nillable="true"/>
            </xsd:sequence>
          </xsd:extension>
        </xsd:complexContent>
      </xsd:complexType>
    </xsd:element>
    <xsd:element name="RIM_x0020_Permission_x0020_Provisioning_x0020_on_x0020_Azure_x0020__x0028_20200520_x0029__x0028_1_x0029_" ma:index="47" nillable="true" ma:displayName="RIM Permission Provisioning on Azure (20200520)" ma:internalName="RIM_x0020_Permission_x0020_Provisioning_x0020_on_x0020_Azure_x0020__x0028_20200520_x0029__x0028_1_x0029_">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CR" ma:index="48" nillable="true" ma:displayName="Extracted Text" ma:internalName="MediaServiceOCR" ma:readOnly="true">
      <xsd:simpleType>
        <xsd:restriction base="dms:Note">
          <xsd:maxLength value="255"/>
        </xsd:restriction>
      </xsd:simpleType>
    </xsd:element>
    <xsd:element name="MediaServiceLocation" ma:index="49" nillable="true" ma:displayName="Location" ma:internalName="MediaServiceLocation" ma:readOnly="true">
      <xsd:simpleType>
        <xsd:restriction base="dms:Text"/>
      </xsd:simpleType>
    </xsd:element>
    <xsd:element name="lcf76f155ced4ddcb4097134ff3c332f" ma:index="51" nillable="true" ma:taxonomy="true" ma:internalName="lcf76f155ced4ddcb4097134ff3c332f" ma:taxonomyFieldName="MediaServiceImageTags" ma:displayName="Image Tags" ma:readOnly="false" ma:fieldId="{5cf76f15-5ced-4ddc-b409-7134ff3c332f}" ma:taxonomyMulti="true" ma:sspId="e3aebf70-341c-4d91-bdd3-aba9df36168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52" nillable="true" ma:displayName="MediaServiceObjectDetectorVersions" ma:hidden="true" ma:indexed="true" ma:internalName="MediaServiceObjectDetectorVersions" ma:readOnly="true">
      <xsd:simpleType>
        <xsd:restriction base="dms:Text"/>
      </xsd:simpleType>
    </xsd:element>
    <xsd:element name="MediaServiceSearchProperties" ma:index="59"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displayName="Author"/>
        <xsd:element ref="dcterms:created" minOccurs="0" maxOccurs="1"/>
        <xsd:element ref="dc:identifier" minOccurs="0" maxOccurs="1"/>
        <xsd:element name="contentType" minOccurs="0" maxOccurs="1" type="xsd:string" ma:index="23"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ma:displayName="Status"/>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AEFOwner xmlns="http://schemas.microsoft.com/sharepoint/v3" xsi:nil="true"/>
    <DefaultRead xmlns="a52cbcc3-10cf-4542-85b9-6a55d612d86f">
      <UserInfo>
        <DisplayName/>
        <AccountId xsi:nil="true"/>
        <AccountType/>
      </UserInfo>
    </DefaultRead>
    <RIM_x0020_Permission_x0020_Provisioning_x0020_on_x0020_Azure_x0020__x0028_20200520_x0029_ xmlns="0c3fd250-fc73-41aa-8050-7eb0d1904e64">
      <Url xsi:nil="true"/>
      <Description xsi:nil="true"/>
    </RIM_x0020_Permission_x0020_Provisioning_x0020_on_x0020_Azure_x0020__x0028_20200520_x0029_>
    <Lead xmlns="a52cbcc3-10cf-4542-85b9-6a55d612d86f">
      <UserInfo>
        <DisplayName>Urade, Vikrant N PTIN-PTX/G/R</DisplayName>
        <AccountId>596</AccountId>
        <AccountType/>
      </UserInfo>
    </Lead>
    <l89901caca9944b7b1207afb6f4d8086 xmlns="a52cbcc3-10cf-4542-85b9-6a55d612d86f">
      <Terms xmlns="http://schemas.microsoft.com/office/infopath/2007/PartnerControls">
        <TermInfo xmlns="http://schemas.microsoft.com/office/infopath/2007/PartnerControls">
          <TermName xmlns="http://schemas.microsoft.com/office/infopath/2007/PartnerControls">Open</TermName>
          <TermId xmlns="http://schemas.microsoft.com/office/infopath/2007/PartnerControls">bcf5bc40-b589-4e5d-a4b0-cfe0208fe31f</TermId>
        </TermInfo>
      </Terms>
    </l89901caca9944b7b1207afb6f4d8086>
    <SAEFDocumentTypeTaxHTField0 xmlns="http://schemas.microsoft.com/sharepoint/v3">
      <Terms xmlns="http://schemas.microsoft.com/office/infopath/2007/PartnerControls">
        <TermInfo xmlns="http://schemas.microsoft.com/office/infopath/2007/PartnerControls">
          <TermName xmlns="http://schemas.microsoft.com/office/infopath/2007/PartnerControls">Document Type:_Information of Temporary Value (IoTV) [ARM]</TermName>
          <TermId xmlns="http://schemas.microsoft.com/office/infopath/2007/PartnerControls">dc22de30-e040-4f6f-a405-8651aa46b527</TermId>
        </TermInfo>
      </Terms>
    </SAEFDocumentTypeTaxHTField0>
    <Azure_x0020_permission_x0020_GM_x0020_Emerging_x0020_Technology_x0020_Collaboration_x0020_Set_ xmlns="f97eabf8-de6f-4ede-8450-63ab5f476b66">
      <Url xsi:nil="true"/>
      <Description xsi:nil="true"/>
    </Azure_x0020_permission_x0020_GM_x0020_Emerging_x0020_Technology_x0020_Collaboration_x0020_Set_>
    <TaxCatchAll xmlns="a52cbcc3-10cf-4542-85b9-6a55d612d86f">
      <Value>14</Value>
      <Value>12</Value>
      <Value>11</Value>
      <Value>8</Value>
      <Value>7</Value>
      <Value>4</Value>
    </TaxCatchAll>
    <GM_x0020_Team_x0020_Azure_x0020_Permission_x0020_Provisioning xmlns="f97eabf8-de6f-4ede-8450-63ab5f476b66">
      <Url xsi:nil="true"/>
      <Description xsi:nil="true"/>
    </GM_x0020_Team_x0020_Azure_x0020_Permission_x0020_Provisioning>
    <Azure_x0020_Permission_x0020_Provisioning_x0020_Projects_x0020_Grouped xmlns="0c3fd250-fc73-41aa-8050-7eb0d1904e64">
      <Url xsi:nil="true"/>
      <Description xsi:nil="true"/>
    </Azure_x0020_Permission_x0020_Provisioning_x0020_Projects_x0020_Grouped>
    <SAEF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AEFDocumentStatusTaxHTField0>
    <SAEFLegalEntityTaxHTField0 xmlns="http://schemas.microsoft.com/sharepoint/v3">
      <Terms xmlns="http://schemas.microsoft.com/office/infopath/2007/PartnerControls">
        <TermInfo xmlns="http://schemas.microsoft.com/office/infopath/2007/PartnerControls">
          <TermName xmlns="http://schemas.microsoft.com/office/infopath/2007/PartnerControls">Shell Global Solutions International B.V.</TermName>
          <TermId xmlns="http://schemas.microsoft.com/office/infopath/2007/PartnerControls">c97403e1-4af2-48b1-b9b1-50ae27f1fcb2</TermId>
        </TermInfo>
      </Terms>
    </SAEFLegalEntityTaxHTField0>
    <RIM_x0020_Permission_x0020_Provisioning_x0020_on_x0020_Azure_x0020__x0028_20200520_x0029__x0028_1_x0029_ xmlns="0c3fd250-fc73-41aa-8050-7eb0d1904e64">
      <Url xsi:nil="true"/>
      <Description xsi:nil="true"/>
    </RIM_x0020_Permission_x0020_Provisioning_x0020_on_x0020_Azure_x0020__x0028_20200520_x0029__x0028_1_x0029_>
    <SAEF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NETHERLANDS</TermName>
          <TermId xmlns="http://schemas.microsoft.com/office/infopath/2007/PartnerControls">54565ecb-470f-40ea-a584-819150a65a13</TermId>
        </TermInfo>
      </Terms>
    </SAEFCountryOfJurisdictionTaxHTField0>
    <Azure_x0020_Permission_x0020_Provisioning_x0020_Projects_x0020_Set xmlns="0c3fd250-fc73-41aa-8050-7eb0d1904e64">
      <Url xsi:nil="true"/>
      <Description xsi:nil="true"/>
    </Azure_x0020_Permission_x0020_Provisioning_x0020_Projects_x0020_Set>
    <SAEF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Internal</TermName>
          <TermId xmlns="http://schemas.microsoft.com/office/infopath/2007/PartnerControls">21aa7f98-4035-4019-a764-107acb7269af</TermId>
        </TermInfo>
      </Terms>
    </SAEFSecurityClassificationTaxHTField0>
    <Azure_x0020_Permission_x0020_Provisioning_x0020_GM_x0020_Emerging_x0020_Tech_x0028_Grouped_x0029_ xmlns="f97eabf8-de6f-4ede-8450-63ab5f476b66">
      <Url xsi:nil="true"/>
      <Description xsi:nil="true"/>
    </Azure_x0020_Permission_x0020_Provisioning_x0020_GM_x0020_Emerging_x0020_Tech_x0028_Grouped_x0029_>
    <i7ed4637c75c40958d375ffb6f9db110 xmlns="a52cbcc3-10cf-4542-85b9-6a55d612d86f">
      <Terms xmlns="http://schemas.microsoft.com/office/infopath/2007/PartnerControls"/>
    </i7ed4637c75c40958d375ffb6f9db110>
    <DefaultEdit xmlns="a52cbcc3-10cf-4542-85b9-6a55d612d86f">
      <UserInfo>
        <DisplayName/>
        <AccountId xsi:nil="true"/>
        <AccountType/>
      </UserInfo>
    </DefaultEdit>
    <Grouping xmlns="a52cbcc3-10cf-4542-85b9-6a55d612d86f" xsi:nil="true"/>
    <_dlc_DocId xmlns="a52cbcc3-10cf-4542-85b9-6a55d612d86f">AAFAA4416-626054835-4511</_dlc_DocId>
    <_dlc_DocIdUrl xmlns="a52cbcc3-10cf-4542-85b9-6a55d612d86f">
      <Url>https://eu001-sp.shell.com/sites/AAFAA4416/_layouts/15/DocIdRedir.aspx?ID=AAFAA4416-626054835-4511</Url>
      <Description>AAFAA4416-626054835-4511</Description>
    </_dlc_DocIdUrl>
    <lcf76f155ced4ddcb4097134ff3c332f xmlns="0c3fd250-fc73-41aa-8050-7eb0d1904e64">
      <Terms xmlns="http://schemas.microsoft.com/office/infopath/2007/PartnerControls"/>
    </lcf76f155ced4ddcb4097134ff3c332f>
    <_DCDateModified xmlns="http://schemas.microsoft.com/sharepoint/v3/fields" xsi:nil="true"/>
    <_Status xmlns="http://schemas.microsoft.com/sharepoint/v3/fields">Not Started</_Status>
    <Year xmlns="a52cbcc3-10cf-4542-85b9-6a55d612d86f" xsi:nil="true"/>
    <fb3f13c5b24b4977b3ef4adadccfe24c xmlns="a52cbcc3-10cf-4542-85b9-6a55d612d86f">
      <Terms xmlns="http://schemas.microsoft.com/office/infopath/2007/PartnerControls"/>
    </fb3f13c5b24b4977b3ef4adadccfe24c>
    <_DCDateCreated xmlns="http://schemas.microsoft.com/sharepoint/v3/fields"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3188E688-E65D-4E90-9AB7-2F77D207CB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52cbcc3-10cf-4542-85b9-6a55d612d86f"/>
    <ds:schemaRef ds:uri="http://schemas.microsoft.com/sharepoint/v3/fields"/>
    <ds:schemaRef ds:uri="f97eabf8-de6f-4ede-8450-63ab5f476b66"/>
    <ds:schemaRef ds:uri="0c3fd250-fc73-41aa-8050-7eb0d1904e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564981E-9082-435F-9B2E-C8FFE916354E}">
  <ds:schemaRefs>
    <ds:schemaRef ds:uri="http://schemas.microsoft.com/sharepoint/v3/contenttype/forms"/>
  </ds:schemaRefs>
</ds:datastoreItem>
</file>

<file path=customXml/itemProps3.xml><?xml version="1.0" encoding="utf-8"?>
<ds:datastoreItem xmlns:ds="http://schemas.openxmlformats.org/officeDocument/2006/customXml" ds:itemID="{466A68CE-C2CC-4869-85F7-7D11FF822BDD}">
  <ds:schemaRefs>
    <ds:schemaRef ds:uri="http://schemas.microsoft.com/office/2006/metadata/properties"/>
    <ds:schemaRef ds:uri="http://schemas.microsoft.com/office/infopath/2007/PartnerControls"/>
    <ds:schemaRef ds:uri="http://schemas.microsoft.com/sharepoint/v3"/>
    <ds:schemaRef ds:uri="a52cbcc3-10cf-4542-85b9-6a55d612d86f"/>
    <ds:schemaRef ds:uri="0c3fd250-fc73-41aa-8050-7eb0d1904e64"/>
    <ds:schemaRef ds:uri="f97eabf8-de6f-4ede-8450-63ab5f476b66"/>
    <ds:schemaRef ds:uri="http://schemas.microsoft.com/sharepoint/v3/fields"/>
  </ds:schemaRefs>
</ds:datastoreItem>
</file>

<file path=customXml/itemProps4.xml><?xml version="1.0" encoding="utf-8"?>
<ds:datastoreItem xmlns:ds="http://schemas.openxmlformats.org/officeDocument/2006/customXml" ds:itemID="{D0E85DE3-C8C4-4E84-B17F-BB36C7549802}">
  <ds:schemaRefs>
    <ds:schemaRef ds:uri="http://schemas.openxmlformats.org/officeDocument/2006/bibliography"/>
  </ds:schemaRefs>
</ds:datastoreItem>
</file>

<file path=customXml/itemProps5.xml><?xml version="1.0" encoding="utf-8"?>
<ds:datastoreItem xmlns:ds="http://schemas.openxmlformats.org/officeDocument/2006/customXml" ds:itemID="{F23EDF08-E3C7-4380-A1F7-8633AAAAB7B6}">
  <ds:schemaRefs>
    <ds:schemaRef ds:uri="http://schemas.microsoft.com/sharepoint/events"/>
  </ds:schemaRefs>
</ds:datastoreItem>
</file>

<file path=docMetadata/LabelInfo.xml><?xml version="1.0" encoding="utf-8"?>
<clbl:labelList xmlns:clbl="http://schemas.microsoft.com/office/2020/mipLabelMetadata">
  <clbl:label id="{d0cb1e24-a0e2-4a4c-9340-733297c9cd7c}" enabled="1" method="Privileged" siteId="{db1e96a8-a3da-442a-930b-235cac24cd5c}" removed="0"/>
</clbl:labelList>
</file>

<file path=docProps/app.xml><?xml version="1.0" encoding="utf-8"?>
<Properties xmlns="http://schemas.openxmlformats.org/officeDocument/2006/extended-properties" xmlns:vt="http://schemas.openxmlformats.org/officeDocument/2006/docPropsVTypes">
  <Template>0202;Shell Report.dotm</Template>
  <TotalTime>589</TotalTime>
  <Pages>32</Pages>
  <Words>7755</Words>
  <Characters>44210</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Shell</Company>
  <LinksUpToDate>false</LinksUpToDate>
  <CharactersWithSpaces>51862</CharactersWithSpaces>
  <SharedDoc>false</SharedDoc>
  <HLinks>
    <vt:vector size="138" baseType="variant">
      <vt:variant>
        <vt:i4>1376318</vt:i4>
      </vt:variant>
      <vt:variant>
        <vt:i4>140</vt:i4>
      </vt:variant>
      <vt:variant>
        <vt:i4>0</vt:i4>
      </vt:variant>
      <vt:variant>
        <vt:i4>5</vt:i4>
      </vt:variant>
      <vt:variant>
        <vt:lpwstr/>
      </vt:variant>
      <vt:variant>
        <vt:lpwstr>_Toc71998389</vt:lpwstr>
      </vt:variant>
      <vt:variant>
        <vt:i4>1310782</vt:i4>
      </vt:variant>
      <vt:variant>
        <vt:i4>134</vt:i4>
      </vt:variant>
      <vt:variant>
        <vt:i4>0</vt:i4>
      </vt:variant>
      <vt:variant>
        <vt:i4>5</vt:i4>
      </vt:variant>
      <vt:variant>
        <vt:lpwstr/>
      </vt:variant>
      <vt:variant>
        <vt:lpwstr>_Toc71998388</vt:lpwstr>
      </vt:variant>
      <vt:variant>
        <vt:i4>1769534</vt:i4>
      </vt:variant>
      <vt:variant>
        <vt:i4>128</vt:i4>
      </vt:variant>
      <vt:variant>
        <vt:i4>0</vt:i4>
      </vt:variant>
      <vt:variant>
        <vt:i4>5</vt:i4>
      </vt:variant>
      <vt:variant>
        <vt:lpwstr/>
      </vt:variant>
      <vt:variant>
        <vt:lpwstr>_Toc71998387</vt:lpwstr>
      </vt:variant>
      <vt:variant>
        <vt:i4>1703998</vt:i4>
      </vt:variant>
      <vt:variant>
        <vt:i4>122</vt:i4>
      </vt:variant>
      <vt:variant>
        <vt:i4>0</vt:i4>
      </vt:variant>
      <vt:variant>
        <vt:i4>5</vt:i4>
      </vt:variant>
      <vt:variant>
        <vt:lpwstr/>
      </vt:variant>
      <vt:variant>
        <vt:lpwstr>_Toc71998386</vt:lpwstr>
      </vt:variant>
      <vt:variant>
        <vt:i4>1638462</vt:i4>
      </vt:variant>
      <vt:variant>
        <vt:i4>116</vt:i4>
      </vt:variant>
      <vt:variant>
        <vt:i4>0</vt:i4>
      </vt:variant>
      <vt:variant>
        <vt:i4>5</vt:i4>
      </vt:variant>
      <vt:variant>
        <vt:lpwstr/>
      </vt:variant>
      <vt:variant>
        <vt:lpwstr>_Toc71998385</vt:lpwstr>
      </vt:variant>
      <vt:variant>
        <vt:i4>1572926</vt:i4>
      </vt:variant>
      <vt:variant>
        <vt:i4>110</vt:i4>
      </vt:variant>
      <vt:variant>
        <vt:i4>0</vt:i4>
      </vt:variant>
      <vt:variant>
        <vt:i4>5</vt:i4>
      </vt:variant>
      <vt:variant>
        <vt:lpwstr/>
      </vt:variant>
      <vt:variant>
        <vt:lpwstr>_Toc71998384</vt:lpwstr>
      </vt:variant>
      <vt:variant>
        <vt:i4>2031678</vt:i4>
      </vt:variant>
      <vt:variant>
        <vt:i4>104</vt:i4>
      </vt:variant>
      <vt:variant>
        <vt:i4>0</vt:i4>
      </vt:variant>
      <vt:variant>
        <vt:i4>5</vt:i4>
      </vt:variant>
      <vt:variant>
        <vt:lpwstr/>
      </vt:variant>
      <vt:variant>
        <vt:lpwstr>_Toc71998383</vt:lpwstr>
      </vt:variant>
      <vt:variant>
        <vt:i4>1966142</vt:i4>
      </vt:variant>
      <vt:variant>
        <vt:i4>98</vt:i4>
      </vt:variant>
      <vt:variant>
        <vt:i4>0</vt:i4>
      </vt:variant>
      <vt:variant>
        <vt:i4>5</vt:i4>
      </vt:variant>
      <vt:variant>
        <vt:lpwstr/>
      </vt:variant>
      <vt:variant>
        <vt:lpwstr>_Toc71998382</vt:lpwstr>
      </vt:variant>
      <vt:variant>
        <vt:i4>1900606</vt:i4>
      </vt:variant>
      <vt:variant>
        <vt:i4>92</vt:i4>
      </vt:variant>
      <vt:variant>
        <vt:i4>0</vt:i4>
      </vt:variant>
      <vt:variant>
        <vt:i4>5</vt:i4>
      </vt:variant>
      <vt:variant>
        <vt:lpwstr/>
      </vt:variant>
      <vt:variant>
        <vt:lpwstr>_Toc71998381</vt:lpwstr>
      </vt:variant>
      <vt:variant>
        <vt:i4>1835070</vt:i4>
      </vt:variant>
      <vt:variant>
        <vt:i4>86</vt:i4>
      </vt:variant>
      <vt:variant>
        <vt:i4>0</vt:i4>
      </vt:variant>
      <vt:variant>
        <vt:i4>5</vt:i4>
      </vt:variant>
      <vt:variant>
        <vt:lpwstr/>
      </vt:variant>
      <vt:variant>
        <vt:lpwstr>_Toc71998380</vt:lpwstr>
      </vt:variant>
      <vt:variant>
        <vt:i4>1376305</vt:i4>
      </vt:variant>
      <vt:variant>
        <vt:i4>80</vt:i4>
      </vt:variant>
      <vt:variant>
        <vt:i4>0</vt:i4>
      </vt:variant>
      <vt:variant>
        <vt:i4>5</vt:i4>
      </vt:variant>
      <vt:variant>
        <vt:lpwstr/>
      </vt:variant>
      <vt:variant>
        <vt:lpwstr>_Toc71998379</vt:lpwstr>
      </vt:variant>
      <vt:variant>
        <vt:i4>1310769</vt:i4>
      </vt:variant>
      <vt:variant>
        <vt:i4>74</vt:i4>
      </vt:variant>
      <vt:variant>
        <vt:i4>0</vt:i4>
      </vt:variant>
      <vt:variant>
        <vt:i4>5</vt:i4>
      </vt:variant>
      <vt:variant>
        <vt:lpwstr/>
      </vt:variant>
      <vt:variant>
        <vt:lpwstr>_Toc71998378</vt:lpwstr>
      </vt:variant>
      <vt:variant>
        <vt:i4>1769521</vt:i4>
      </vt:variant>
      <vt:variant>
        <vt:i4>68</vt:i4>
      </vt:variant>
      <vt:variant>
        <vt:i4>0</vt:i4>
      </vt:variant>
      <vt:variant>
        <vt:i4>5</vt:i4>
      </vt:variant>
      <vt:variant>
        <vt:lpwstr/>
      </vt:variant>
      <vt:variant>
        <vt:lpwstr>_Toc71998377</vt:lpwstr>
      </vt:variant>
      <vt:variant>
        <vt:i4>1703985</vt:i4>
      </vt:variant>
      <vt:variant>
        <vt:i4>62</vt:i4>
      </vt:variant>
      <vt:variant>
        <vt:i4>0</vt:i4>
      </vt:variant>
      <vt:variant>
        <vt:i4>5</vt:i4>
      </vt:variant>
      <vt:variant>
        <vt:lpwstr/>
      </vt:variant>
      <vt:variant>
        <vt:lpwstr>_Toc71998376</vt:lpwstr>
      </vt:variant>
      <vt:variant>
        <vt:i4>1638449</vt:i4>
      </vt:variant>
      <vt:variant>
        <vt:i4>56</vt:i4>
      </vt:variant>
      <vt:variant>
        <vt:i4>0</vt:i4>
      </vt:variant>
      <vt:variant>
        <vt:i4>5</vt:i4>
      </vt:variant>
      <vt:variant>
        <vt:lpwstr/>
      </vt:variant>
      <vt:variant>
        <vt:lpwstr>_Toc71998375</vt:lpwstr>
      </vt:variant>
      <vt:variant>
        <vt:i4>1572913</vt:i4>
      </vt:variant>
      <vt:variant>
        <vt:i4>50</vt:i4>
      </vt:variant>
      <vt:variant>
        <vt:i4>0</vt:i4>
      </vt:variant>
      <vt:variant>
        <vt:i4>5</vt:i4>
      </vt:variant>
      <vt:variant>
        <vt:lpwstr/>
      </vt:variant>
      <vt:variant>
        <vt:lpwstr>_Toc71998374</vt:lpwstr>
      </vt:variant>
      <vt:variant>
        <vt:i4>2031665</vt:i4>
      </vt:variant>
      <vt:variant>
        <vt:i4>44</vt:i4>
      </vt:variant>
      <vt:variant>
        <vt:i4>0</vt:i4>
      </vt:variant>
      <vt:variant>
        <vt:i4>5</vt:i4>
      </vt:variant>
      <vt:variant>
        <vt:lpwstr/>
      </vt:variant>
      <vt:variant>
        <vt:lpwstr>_Toc71998373</vt:lpwstr>
      </vt:variant>
      <vt:variant>
        <vt:i4>1966129</vt:i4>
      </vt:variant>
      <vt:variant>
        <vt:i4>38</vt:i4>
      </vt:variant>
      <vt:variant>
        <vt:i4>0</vt:i4>
      </vt:variant>
      <vt:variant>
        <vt:i4>5</vt:i4>
      </vt:variant>
      <vt:variant>
        <vt:lpwstr/>
      </vt:variant>
      <vt:variant>
        <vt:lpwstr>_Toc71998372</vt:lpwstr>
      </vt:variant>
      <vt:variant>
        <vt:i4>1900593</vt:i4>
      </vt:variant>
      <vt:variant>
        <vt:i4>32</vt:i4>
      </vt:variant>
      <vt:variant>
        <vt:i4>0</vt:i4>
      </vt:variant>
      <vt:variant>
        <vt:i4>5</vt:i4>
      </vt:variant>
      <vt:variant>
        <vt:lpwstr/>
      </vt:variant>
      <vt:variant>
        <vt:lpwstr>_Toc71998371</vt:lpwstr>
      </vt:variant>
      <vt:variant>
        <vt:i4>1835057</vt:i4>
      </vt:variant>
      <vt:variant>
        <vt:i4>26</vt:i4>
      </vt:variant>
      <vt:variant>
        <vt:i4>0</vt:i4>
      </vt:variant>
      <vt:variant>
        <vt:i4>5</vt:i4>
      </vt:variant>
      <vt:variant>
        <vt:lpwstr/>
      </vt:variant>
      <vt:variant>
        <vt:lpwstr>_Toc71998370</vt:lpwstr>
      </vt:variant>
      <vt:variant>
        <vt:i4>1376304</vt:i4>
      </vt:variant>
      <vt:variant>
        <vt:i4>20</vt:i4>
      </vt:variant>
      <vt:variant>
        <vt:i4>0</vt:i4>
      </vt:variant>
      <vt:variant>
        <vt:i4>5</vt:i4>
      </vt:variant>
      <vt:variant>
        <vt:lpwstr/>
      </vt:variant>
      <vt:variant>
        <vt:lpwstr>_Toc71998369</vt:lpwstr>
      </vt:variant>
      <vt:variant>
        <vt:i4>1310768</vt:i4>
      </vt:variant>
      <vt:variant>
        <vt:i4>14</vt:i4>
      </vt:variant>
      <vt:variant>
        <vt:i4>0</vt:i4>
      </vt:variant>
      <vt:variant>
        <vt:i4>5</vt:i4>
      </vt:variant>
      <vt:variant>
        <vt:lpwstr/>
      </vt:variant>
      <vt:variant>
        <vt:lpwstr>_Toc71998368</vt:lpwstr>
      </vt:variant>
      <vt:variant>
        <vt:i4>1769520</vt:i4>
      </vt:variant>
      <vt:variant>
        <vt:i4>8</vt:i4>
      </vt:variant>
      <vt:variant>
        <vt:i4>0</vt:i4>
      </vt:variant>
      <vt:variant>
        <vt:i4>5</vt:i4>
      </vt:variant>
      <vt:variant>
        <vt:lpwstr/>
      </vt:variant>
      <vt:variant>
        <vt:lpwstr>_Toc71998367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Sasmal, Sankar PTIN-PTX/G/R</dc:creator>
  <cp:keywords/>
  <dc:description/>
  <cp:lastModifiedBy>Sasmal, Sankar PTIN-PTX/G/R</cp:lastModifiedBy>
  <cp:revision>5</cp:revision>
  <cp:lastPrinted>2021-06-17T11:16:00Z</cp:lastPrinted>
  <dcterms:created xsi:type="dcterms:W3CDTF">2024-05-12T17:02:00Z</dcterms:created>
  <dcterms:modified xsi:type="dcterms:W3CDTF">2024-05-13T02:47:00Z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0x0101006F0A470EEB1140E7AA14F4CE8A50B54C0001CB1477F4DD432AA86DD56CC3887AF40095E868311A24D54C8FD4E18729E74970</vt:lpwstr>
  </property>
  <property fmtid="{D5CDD505-2E9C-101B-9397-08002B2CF9AE}" pid="3" name="SAEFExportControlClassification">
    <vt:lpwstr>8;#Non-US content - Non Controlled|2ac8835e-0587-4096-a6e2-1f68da1e6cb3</vt:lpwstr>
  </property>
  <property fmtid="{D5CDD505-2E9C-101B-9397-08002B2CF9AE}" pid="4" name="SAEFWorkgroupID">
    <vt:lpwstr>4;#Upstream _ Single File Plan - 22022|d3ed65c1-761d-4a84-a678-924ffd6ed182</vt:lpwstr>
  </property>
  <property fmtid="{D5CDD505-2E9C-101B-9397-08002B2CF9AE}" pid="5" name="SAEFBusinessUnitRegion">
    <vt:lpwstr>1;#Projects &amp; Technology|71ef976b-0896-446b-8541-fe6e77f226a6</vt:lpwstr>
  </property>
  <property fmtid="{D5CDD505-2E9C-101B-9397-08002B2CF9AE}" pid="6" name="SAEFLanguage">
    <vt:lpwstr>5;#English|bd3ad5ee-f0c3-40aa-8cc8-36ef09940af3</vt:lpwstr>
  </property>
  <property fmtid="{D5CDD505-2E9C-101B-9397-08002B2CF9AE}" pid="7" name="SAEFBusiness">
    <vt:lpwstr>1;#Projects &amp; Technology|71ef976b-0896-446b-8541-fe6e77f226a6</vt:lpwstr>
  </property>
  <property fmtid="{D5CDD505-2E9C-101B-9397-08002B2CF9AE}" pid="8" name="SAEFBusinessProcess">
    <vt:lpwstr>9;#All - Records Management|1f68a0f2-47ab-4887-8df5-7c0616d5ad90</vt:lpwstr>
  </property>
  <property fmtid="{D5CDD505-2E9C-101B-9397-08002B2CF9AE}" pid="9" name="SAEFGlobalFunction">
    <vt:lpwstr>2;#Not Applicable|ddce64fb-3cb8-4cd9-8e3d-0fe554247fd1</vt:lpwstr>
  </property>
  <property fmtid="{D5CDD505-2E9C-101B-9397-08002B2CF9AE}" pid="10" name="_dlc_DocIdItemGuid">
    <vt:lpwstr>f15ee946-9d1d-4a33-a462-caa488f0234e</vt:lpwstr>
  </property>
  <property fmtid="{D5CDD505-2E9C-101B-9397-08002B2CF9AE}" pid="11" name="WizKit Template Type">
    <vt:lpwstr>A4</vt:lpwstr>
  </property>
  <property fmtid="{D5CDD505-2E9C-101B-9397-08002B2CF9AE}" pid="12" name="WK_BK_SUBJECT">
    <vt:lpwstr/>
  </property>
  <property fmtid="{D5CDD505-2E9C-101B-9397-08002B2CF9AE}" pid="13" name="WK_BK_SUBJECT_COPY1">
    <vt:lpwstr/>
  </property>
  <property fmtid="{D5CDD505-2E9C-101B-9397-08002B2CF9AE}" pid="14" name="WK_BK_CLASSIFICATION">
    <vt:lpwstr>RESTRICTED</vt:lpwstr>
  </property>
  <property fmtid="{D5CDD505-2E9C-101B-9397-08002B2CF9AE}" pid="15" name="WK_BK_CLASSIFICATION_COPY1">
    <vt:lpwstr>RESTRICTED</vt:lpwstr>
  </property>
  <property fmtid="{D5CDD505-2E9C-101B-9397-08002B2CF9AE}" pid="16" name="WK_BK_CLASSIFICATION_COPY2">
    <vt:lpwstr>RESTRICTED</vt:lpwstr>
  </property>
  <property fmtid="{D5CDD505-2E9C-101B-9397-08002B2CF9AE}" pid="17" name="WK_BK_REPORTNUMBER">
    <vt:lpwstr/>
  </property>
  <property fmtid="{D5CDD505-2E9C-101B-9397-08002B2CF9AE}" pid="18" name="WK_BK_REPORTNUMBER_COPY1">
    <vt:lpwstr/>
  </property>
  <property fmtid="{D5CDD505-2E9C-101B-9397-08002B2CF9AE}" pid="19" name="WK_BK_REPORTNUMBER_COPY2">
    <vt:lpwstr/>
  </property>
  <property fmtid="{D5CDD505-2E9C-101B-9397-08002B2CF9AE}" pid="20" name="WK_BK_REPORT_TITLE">
    <vt:lpwstr>Acetylene ALARP Demonstration for batch setup</vt:lpwstr>
  </property>
  <property fmtid="{D5CDD505-2E9C-101B-9397-08002B2CF9AE}" pid="21" name="WK_BK_REPORT_TITLE_COPY1">
    <vt:lpwstr>Acetylene ALARP Demonstration for batch setup</vt:lpwstr>
  </property>
  <property fmtid="{D5CDD505-2E9C-101B-9397-08002B2CF9AE}" pid="22" name="WK_BK_REPORT_TITLE_COPY2">
    <vt:lpwstr>Acetylene ALARP Demonstration for batch setup</vt:lpwstr>
  </property>
  <property fmtid="{D5CDD505-2E9C-101B-9397-08002B2CF9AE}" pid="23" name="WK_BK_REPORT_TITLE_COPY3">
    <vt:lpwstr>Acetylene ALARP Demonstration for batch setup</vt:lpwstr>
  </property>
  <property fmtid="{D5CDD505-2E9C-101B-9397-08002B2CF9AE}" pid="24" name="WK_BK_AUTHORS">
    <vt:lpwstr>Prakhar Patel_x000d_
Vikrant Urade</vt:lpwstr>
  </property>
  <property fmtid="{D5CDD505-2E9C-101B-9397-08002B2CF9AE}" pid="25" name="WK_BK_AUTHORS_COPY1">
    <vt:lpwstr>Prakhar Patel_x000d_
Vikrant Urade</vt:lpwstr>
  </property>
  <property fmtid="{D5CDD505-2E9C-101B-9397-08002B2CF9AE}" pid="26" name="WK_BK_REVIEWEDBY">
    <vt:lpwstr>Andrzej Pekalski</vt:lpwstr>
  </property>
  <property fmtid="{D5CDD505-2E9C-101B-9397-08002B2CF9AE}" pid="27" name="WK_BK_EXPORT_CONTROL">
    <vt:lpwstr> </vt:lpwstr>
  </property>
  <property fmtid="{D5CDD505-2E9C-101B-9397-08002B2CF9AE}" pid="28" name="WK_BK_APPROVEDBY">
    <vt:lpwstr/>
  </property>
  <property fmtid="{D5CDD505-2E9C-101B-9397-08002B2CF9AE}" pid="29" name="WK_BK_ISSUING_COMPANY">
    <vt:lpwstr>STCB</vt:lpwstr>
  </property>
  <property fmtid="{D5CDD505-2E9C-101B-9397-08002B2CF9AE}" pid="30" name="WK_BK_ISSUING_COMPANY_COPY1">
    <vt:lpwstr>STCB</vt:lpwstr>
  </property>
  <property fmtid="{D5CDD505-2E9C-101B-9397-08002B2CF9AE}" pid="31" name="WK_BK_ISSUING_COMPANY_COPY2">
    <vt:lpwstr>xxxyyy</vt:lpwstr>
  </property>
  <property fmtid="{D5CDD505-2E9C-101B-9397-08002B2CF9AE}" pid="32" name="WK_BK_ISSUING_COMPANY_COPY3">
    <vt:lpwstr>xxxyyy</vt:lpwstr>
  </property>
  <property fmtid="{D5CDD505-2E9C-101B-9397-08002B2CF9AE}" pid="33" name="WK_BK_DOCUMENT_KEYWORDS">
    <vt:lpwstr>Acetylene</vt:lpwstr>
  </property>
  <property fmtid="{D5CDD505-2E9C-101B-9397-08002B2CF9AE}" pid="34" name="WK_BK_LONGDATE">
    <vt:lpwstr>18 June 2018</vt:lpwstr>
  </property>
  <property fmtid="{D5CDD505-2E9C-101B-9397-08002B2CF9AE}" pid="35" name="Keywords">
    <vt:lpwstr/>
  </property>
  <property fmtid="{D5CDD505-2E9C-101B-9397-08002B2CF9AE}" pid="36" name="WK_BK_DATE">
    <vt:lpwstr>November 2020</vt:lpwstr>
  </property>
  <property fmtid="{D5CDD505-2E9C-101B-9397-08002B2CF9AE}" pid="37" name="WK_BK_DATE_COPY1">
    <vt:lpwstr>November 2020</vt:lpwstr>
  </property>
  <property fmtid="{D5CDD505-2E9C-101B-9397-08002B2CF9AE}" pid="38" name="Projects">
    <vt:lpwstr/>
  </property>
  <property fmtid="{D5CDD505-2E9C-101B-9397-08002B2CF9AE}" pid="39" name="Activity">
    <vt:lpwstr/>
  </property>
  <property fmtid="{D5CDD505-2E9C-101B-9397-08002B2CF9AE}" pid="40" name="ma26bdb5c8b24758a373d6c3fb02526a">
    <vt:lpwstr/>
  </property>
  <property fmtid="{D5CDD505-2E9C-101B-9397-08002B2CF9AE}" pid="41" name="i4bb4c2256744564b4a2a23bdf703f85">
    <vt:lpwstr/>
  </property>
  <property fmtid="{D5CDD505-2E9C-101B-9397-08002B2CF9AE}" pid="42" name="Technology_x0020_Maturation_x0020_Stage">
    <vt:lpwstr/>
  </property>
  <property fmtid="{D5CDD505-2E9C-101B-9397-08002B2CF9AE}" pid="43" name="_docset_NoMedatataSyncRequired">
    <vt:lpwstr>False</vt:lpwstr>
  </property>
  <property fmtid="{D5CDD505-2E9C-101B-9397-08002B2CF9AE}" pid="44" name="Team_x0020_Generic">
    <vt:lpwstr/>
  </property>
  <property fmtid="{D5CDD505-2E9C-101B-9397-08002B2CF9AE}" pid="45" name="dc5faa6264024f56984fc0b20b0f09be">
    <vt:lpwstr/>
  </property>
  <property fmtid="{D5CDD505-2E9C-101B-9397-08002B2CF9AE}" pid="46" name="pa849a8151b54295a0f75ea15f1cc258">
    <vt:lpwstr/>
  </property>
  <property fmtid="{D5CDD505-2E9C-101B-9397-08002B2CF9AE}" pid="47" name="Team">
    <vt:lpwstr/>
  </property>
  <property fmtid="{D5CDD505-2E9C-101B-9397-08002B2CF9AE}" pid="48" name="Technology Maturation Stage">
    <vt:lpwstr/>
  </property>
  <property fmtid="{D5CDD505-2E9C-101B-9397-08002B2CF9AE}" pid="49" name="Team Generic">
    <vt:lpwstr/>
  </property>
  <property fmtid="{D5CDD505-2E9C-101B-9397-08002B2CF9AE}" pid="50" name="MediaServiceImageTags">
    <vt:lpwstr/>
  </property>
  <property fmtid="{D5CDD505-2E9C-101B-9397-08002B2CF9AE}" pid="51" name="SAEFLegalEntity">
    <vt:lpwstr>4</vt:lpwstr>
  </property>
  <property fmtid="{D5CDD505-2E9C-101B-9397-08002B2CF9AE}" pid="52" name="SAEFDocumentStatus">
    <vt:lpwstr>11</vt:lpwstr>
  </property>
  <property fmtid="{D5CDD505-2E9C-101B-9397-08002B2CF9AE}" pid="53" name="SAEFCountryOfJurisdiction">
    <vt:lpwstr>7</vt:lpwstr>
  </property>
  <property fmtid="{D5CDD505-2E9C-101B-9397-08002B2CF9AE}" pid="54" name="SAEFDocumentType">
    <vt:lpwstr>14</vt:lpwstr>
  </property>
  <property fmtid="{D5CDD505-2E9C-101B-9397-08002B2CF9AE}" pid="55" name="SAEFSecurityClassification">
    <vt:lpwstr>8</vt:lpwstr>
  </property>
  <property fmtid="{D5CDD505-2E9C-101B-9397-08002B2CF9AE}" pid="56" name="Collaboration Status">
    <vt:lpwstr>12</vt:lpwstr>
  </property>
  <property fmtid="{D5CDD505-2E9C-101B-9397-08002B2CF9AE}" pid="57" name="Project_x0020_Type">
    <vt:lpwstr/>
  </property>
  <property fmtid="{D5CDD505-2E9C-101B-9397-08002B2CF9AE}" pid="58" name="Project Type">
    <vt:lpwstr/>
  </property>
</Properties>
</file>